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02BD" w14:textId="3A209A74" w:rsidR="00136BBB" w:rsidRPr="00EC7605" w:rsidRDefault="00731DF1" w:rsidP="00E54B19">
      <w:pPr>
        <w:spacing w:after="0"/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  <w:color w:val="FF0000"/>
        </w:rPr>
        <w:t xml:space="preserve">This policy is comprehensive in its approach and some sections may not be relevant to your organisation. </w:t>
      </w:r>
      <w:r w:rsidR="00136BBB" w:rsidRPr="00EC7605">
        <w:rPr>
          <w:rFonts w:ascii="Arial" w:hAnsi="Arial" w:cs="Arial"/>
          <w:bCs/>
          <w:i/>
          <w:iCs/>
          <w:color w:val="FF0000"/>
        </w:rPr>
        <w:t>Adapt th</w:t>
      </w:r>
      <w:r w:rsidR="001C15A9">
        <w:rPr>
          <w:rFonts w:ascii="Arial" w:hAnsi="Arial" w:cs="Arial"/>
          <w:bCs/>
          <w:i/>
          <w:iCs/>
          <w:color w:val="FF0000"/>
        </w:rPr>
        <w:t>e</w:t>
      </w:r>
      <w:r w:rsidR="00136BBB" w:rsidRPr="00EC7605">
        <w:rPr>
          <w:rFonts w:ascii="Arial" w:hAnsi="Arial" w:cs="Arial"/>
          <w:bCs/>
          <w:i/>
          <w:iCs/>
          <w:color w:val="FF0000"/>
        </w:rPr>
        <w:t xml:space="preserve"> template policy </w:t>
      </w:r>
      <w:r w:rsidR="00792AAA" w:rsidRPr="00EC7605">
        <w:rPr>
          <w:rFonts w:ascii="Arial" w:hAnsi="Arial" w:cs="Arial"/>
          <w:bCs/>
          <w:i/>
          <w:iCs/>
          <w:color w:val="FF0000"/>
        </w:rPr>
        <w:t xml:space="preserve">as </w:t>
      </w:r>
      <w:r>
        <w:rPr>
          <w:rFonts w:ascii="Arial" w:hAnsi="Arial" w:cs="Arial"/>
          <w:bCs/>
          <w:i/>
          <w:iCs/>
          <w:color w:val="FF0000"/>
        </w:rPr>
        <w:t>required</w:t>
      </w:r>
      <w:r w:rsidR="00792AAA" w:rsidRPr="00EC7605">
        <w:rPr>
          <w:rFonts w:ascii="Arial" w:hAnsi="Arial" w:cs="Arial"/>
          <w:bCs/>
          <w:i/>
          <w:iCs/>
          <w:color w:val="FF0000"/>
        </w:rPr>
        <w:t xml:space="preserve"> </w:t>
      </w:r>
      <w:r w:rsidR="00136BBB" w:rsidRPr="00EC7605">
        <w:rPr>
          <w:rFonts w:ascii="Arial" w:hAnsi="Arial" w:cs="Arial"/>
          <w:bCs/>
          <w:i/>
          <w:iCs/>
          <w:color w:val="FF0000"/>
        </w:rPr>
        <w:t xml:space="preserve">to suit the </w:t>
      </w:r>
      <w:r>
        <w:rPr>
          <w:rFonts w:ascii="Arial" w:hAnsi="Arial" w:cs="Arial"/>
          <w:bCs/>
          <w:i/>
          <w:iCs/>
          <w:color w:val="FF0000"/>
        </w:rPr>
        <w:t>need</w:t>
      </w:r>
      <w:r w:rsidR="00792AAA" w:rsidRPr="00EC7605">
        <w:rPr>
          <w:rFonts w:ascii="Arial" w:hAnsi="Arial" w:cs="Arial"/>
          <w:bCs/>
          <w:i/>
          <w:iCs/>
          <w:color w:val="FF0000"/>
        </w:rPr>
        <w:t>s</w:t>
      </w:r>
      <w:r w:rsidR="00136BBB" w:rsidRPr="00EC7605">
        <w:rPr>
          <w:rFonts w:ascii="Arial" w:hAnsi="Arial" w:cs="Arial"/>
          <w:bCs/>
          <w:i/>
          <w:iCs/>
          <w:color w:val="FF0000"/>
        </w:rPr>
        <w:t xml:space="preserve"> of your organisation.</w:t>
      </w:r>
      <w:r w:rsidR="00810B18">
        <w:rPr>
          <w:rFonts w:ascii="Arial" w:hAnsi="Arial" w:cs="Arial"/>
          <w:bCs/>
          <w:i/>
          <w:iCs/>
          <w:color w:val="FF0000"/>
        </w:rPr>
        <w:t xml:space="preserve"> </w:t>
      </w:r>
    </w:p>
    <w:p w14:paraId="05A60FDB" w14:textId="77777777" w:rsidR="00136BBB" w:rsidRPr="00136BBB" w:rsidRDefault="00136BBB" w:rsidP="00E54B19">
      <w:pPr>
        <w:spacing w:after="0"/>
        <w:rPr>
          <w:rFonts w:ascii="Arial" w:hAnsi="Arial" w:cs="Arial"/>
          <w:bCs/>
          <w:i/>
          <w:iCs/>
          <w:highlight w:val="yellow"/>
        </w:rPr>
      </w:pPr>
    </w:p>
    <w:p w14:paraId="40237513" w14:textId="27D10073" w:rsidR="00067139" w:rsidRPr="00792AAA" w:rsidRDefault="00DC4BC9" w:rsidP="00E54B19">
      <w:pPr>
        <w:spacing w:after="0"/>
        <w:rPr>
          <w:rFonts w:ascii="Arial" w:hAnsi="Arial" w:cs="Arial"/>
          <w:b/>
          <w:sz w:val="24"/>
          <w:szCs w:val="24"/>
        </w:rPr>
      </w:pPr>
      <w:r w:rsidRPr="00792AA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D64A2" w:rsidRPr="00792AAA">
        <w:rPr>
          <w:rFonts w:ascii="Arial" w:hAnsi="Arial" w:cs="Arial"/>
          <w:b/>
          <w:sz w:val="24"/>
          <w:szCs w:val="24"/>
          <w:highlight w:val="yellow"/>
        </w:rPr>
        <w:t>[NAME OF ORGANISATION]</w:t>
      </w:r>
      <w:r w:rsidR="00DD64A2" w:rsidRPr="00792AAA">
        <w:rPr>
          <w:rFonts w:ascii="Arial" w:hAnsi="Arial" w:cs="Arial"/>
          <w:b/>
          <w:sz w:val="24"/>
          <w:szCs w:val="24"/>
        </w:rPr>
        <w:t xml:space="preserve"> </w:t>
      </w:r>
      <w:r w:rsidR="00E916AE" w:rsidRPr="00792AAA">
        <w:rPr>
          <w:rFonts w:ascii="Arial" w:hAnsi="Arial" w:cs="Arial"/>
          <w:b/>
          <w:sz w:val="24"/>
          <w:szCs w:val="24"/>
        </w:rPr>
        <w:t>NUTRITION</w:t>
      </w:r>
      <w:r w:rsidR="00067139" w:rsidRPr="00792AAA">
        <w:rPr>
          <w:rFonts w:ascii="Arial" w:hAnsi="Arial" w:cs="Arial"/>
          <w:b/>
          <w:sz w:val="24"/>
          <w:szCs w:val="24"/>
        </w:rPr>
        <w:t xml:space="preserve"> </w:t>
      </w:r>
      <w:r w:rsidR="00F37D8F" w:rsidRPr="00792AAA">
        <w:rPr>
          <w:rFonts w:ascii="Arial" w:hAnsi="Arial" w:cs="Arial"/>
          <w:b/>
          <w:sz w:val="24"/>
          <w:szCs w:val="24"/>
        </w:rPr>
        <w:t xml:space="preserve">AND CATERING </w:t>
      </w:r>
      <w:r w:rsidR="00067139" w:rsidRPr="00792AAA">
        <w:rPr>
          <w:rFonts w:ascii="Arial" w:hAnsi="Arial" w:cs="Arial"/>
          <w:b/>
          <w:sz w:val="24"/>
          <w:szCs w:val="24"/>
        </w:rPr>
        <w:t xml:space="preserve">POLICY </w:t>
      </w:r>
    </w:p>
    <w:p w14:paraId="2B4F2DF9" w14:textId="77777777" w:rsidR="00E54B19" w:rsidRPr="00DD64A2" w:rsidRDefault="00E54B19" w:rsidP="00E54B19">
      <w:pPr>
        <w:spacing w:after="0"/>
        <w:rPr>
          <w:rFonts w:ascii="Arial" w:hAnsi="Arial" w:cs="Arial"/>
          <w:b/>
        </w:rPr>
      </w:pPr>
    </w:p>
    <w:p w14:paraId="17A37BA8" w14:textId="77777777" w:rsidR="00067139" w:rsidRPr="00DD64A2" w:rsidRDefault="00DE5129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1.0 </w:t>
      </w:r>
      <w:r w:rsidR="00067139" w:rsidRPr="00DD64A2">
        <w:rPr>
          <w:rFonts w:ascii="Arial" w:hAnsi="Arial" w:cs="Arial"/>
          <w:b/>
        </w:rPr>
        <w:t>RATIONALE</w:t>
      </w:r>
    </w:p>
    <w:p w14:paraId="24F865EA" w14:textId="78619105" w:rsidR="002F5335" w:rsidRPr="00DD64A2" w:rsidRDefault="00067139" w:rsidP="002F5335">
      <w:pPr>
        <w:spacing w:after="0"/>
        <w:rPr>
          <w:rFonts w:ascii="Arial" w:hAnsi="Arial" w:cs="Arial"/>
        </w:rPr>
      </w:pPr>
      <w:r w:rsidRPr="00566480">
        <w:rPr>
          <w:rFonts w:ascii="Arial" w:hAnsi="Arial" w:cs="Arial"/>
          <w:highlight w:val="yellow"/>
        </w:rPr>
        <w:t xml:space="preserve">[Name of </w:t>
      </w:r>
      <w:r w:rsidR="00B460FE" w:rsidRPr="00566480">
        <w:rPr>
          <w:rFonts w:ascii="Arial" w:hAnsi="Arial" w:cs="Arial"/>
          <w:highlight w:val="yellow"/>
        </w:rPr>
        <w:t>organisation</w:t>
      </w:r>
      <w:r w:rsidRPr="00566480">
        <w:rPr>
          <w:rFonts w:ascii="Arial" w:hAnsi="Arial" w:cs="Arial"/>
          <w:highlight w:val="yellow"/>
        </w:rPr>
        <w:t>]</w:t>
      </w:r>
      <w:r w:rsidRPr="00DD64A2">
        <w:rPr>
          <w:rFonts w:ascii="Arial" w:hAnsi="Arial" w:cs="Arial"/>
        </w:rPr>
        <w:t xml:space="preserve"> </w:t>
      </w:r>
      <w:r w:rsidR="00B91DE0">
        <w:rPr>
          <w:rFonts w:ascii="Arial" w:hAnsi="Arial" w:cs="Arial"/>
        </w:rPr>
        <w:t xml:space="preserve">recognises the </w:t>
      </w:r>
      <w:r w:rsidR="00947E15">
        <w:rPr>
          <w:rFonts w:ascii="Arial" w:hAnsi="Arial" w:cs="Arial"/>
        </w:rPr>
        <w:t>role</w:t>
      </w:r>
      <w:r w:rsidR="00B91DE0">
        <w:rPr>
          <w:rFonts w:ascii="Arial" w:hAnsi="Arial" w:cs="Arial"/>
        </w:rPr>
        <w:t xml:space="preserve"> of good nutrition </w:t>
      </w:r>
      <w:r w:rsidR="00D611B8">
        <w:rPr>
          <w:rFonts w:ascii="Arial" w:hAnsi="Arial" w:cs="Arial"/>
        </w:rPr>
        <w:t>i</w:t>
      </w:r>
      <w:r w:rsidR="00B91DE0">
        <w:rPr>
          <w:rFonts w:ascii="Arial" w:hAnsi="Arial" w:cs="Arial"/>
        </w:rPr>
        <w:t xml:space="preserve">n </w:t>
      </w:r>
      <w:r w:rsidR="00D611B8">
        <w:rPr>
          <w:rFonts w:ascii="Arial" w:hAnsi="Arial" w:cs="Arial"/>
        </w:rPr>
        <w:t xml:space="preserve">promoting </w:t>
      </w:r>
      <w:r w:rsidR="00B91DE0">
        <w:rPr>
          <w:rFonts w:ascii="Arial" w:hAnsi="Arial" w:cs="Arial"/>
        </w:rPr>
        <w:t>physical and mental health and is committed to</w:t>
      </w:r>
      <w:r w:rsidR="00CE5498" w:rsidRPr="00CE5498">
        <w:rPr>
          <w:rFonts w:ascii="Arial" w:hAnsi="Arial" w:cs="Arial"/>
        </w:rPr>
        <w:t xml:space="preserve"> </w:t>
      </w:r>
      <w:r w:rsidR="00FA1286">
        <w:rPr>
          <w:rFonts w:ascii="Arial" w:hAnsi="Arial" w:cs="Arial"/>
        </w:rPr>
        <w:t xml:space="preserve">supporting </w:t>
      </w:r>
      <w:r w:rsidR="00FA1286" w:rsidRPr="00926413">
        <w:rPr>
          <w:rFonts w:ascii="Arial" w:hAnsi="Arial" w:cs="Arial"/>
          <w:highlight w:val="yellow"/>
        </w:rPr>
        <w:t>clients</w:t>
      </w:r>
      <w:r w:rsidR="00C06CDA">
        <w:rPr>
          <w:rFonts w:ascii="Arial" w:hAnsi="Arial" w:cs="Arial"/>
          <w:highlight w:val="yellow"/>
        </w:rPr>
        <w:t>/consumers</w:t>
      </w:r>
      <w:r w:rsidR="00926413" w:rsidRPr="00926413">
        <w:rPr>
          <w:rFonts w:ascii="Arial" w:hAnsi="Arial" w:cs="Arial"/>
          <w:highlight w:val="yellow"/>
        </w:rPr>
        <w:t>/residents</w:t>
      </w:r>
      <w:r w:rsidR="00FA1286">
        <w:rPr>
          <w:rFonts w:ascii="Arial" w:hAnsi="Arial" w:cs="Arial"/>
        </w:rPr>
        <w:t xml:space="preserve"> and</w:t>
      </w:r>
      <w:r w:rsidR="00CE5498">
        <w:rPr>
          <w:rFonts w:ascii="Arial" w:hAnsi="Arial" w:cs="Arial"/>
        </w:rPr>
        <w:t xml:space="preserve"> staff </w:t>
      </w:r>
      <w:r w:rsidR="00F23781">
        <w:rPr>
          <w:rFonts w:ascii="Arial" w:hAnsi="Arial" w:cs="Arial"/>
        </w:rPr>
        <w:t xml:space="preserve">at </w:t>
      </w:r>
      <w:r w:rsidR="00F23781" w:rsidRPr="00566480">
        <w:rPr>
          <w:rFonts w:ascii="Arial" w:hAnsi="Arial" w:cs="Arial"/>
          <w:highlight w:val="yellow"/>
        </w:rPr>
        <w:t>[</w:t>
      </w:r>
      <w:r w:rsidR="00260179">
        <w:rPr>
          <w:rFonts w:ascii="Arial" w:hAnsi="Arial" w:cs="Arial"/>
          <w:highlight w:val="yellow"/>
        </w:rPr>
        <w:t>N</w:t>
      </w:r>
      <w:r w:rsidR="00F23781" w:rsidRPr="00566480">
        <w:rPr>
          <w:rFonts w:ascii="Arial" w:hAnsi="Arial" w:cs="Arial"/>
          <w:highlight w:val="yellow"/>
        </w:rPr>
        <w:t>ame of organisation]</w:t>
      </w:r>
      <w:r w:rsidR="00F23781" w:rsidRPr="00DD64A2">
        <w:rPr>
          <w:rFonts w:ascii="Arial" w:hAnsi="Arial" w:cs="Arial"/>
        </w:rPr>
        <w:t xml:space="preserve"> </w:t>
      </w:r>
      <w:r w:rsidR="00CE5498">
        <w:rPr>
          <w:rFonts w:ascii="Arial" w:hAnsi="Arial" w:cs="Arial"/>
        </w:rPr>
        <w:t xml:space="preserve">to </w:t>
      </w:r>
      <w:r w:rsidR="00F37D8F">
        <w:rPr>
          <w:rFonts w:ascii="Arial" w:hAnsi="Arial" w:cs="Arial"/>
        </w:rPr>
        <w:t>eat well</w:t>
      </w:r>
      <w:r w:rsidR="00CA43DC">
        <w:rPr>
          <w:rFonts w:ascii="Arial" w:hAnsi="Arial" w:cs="Arial"/>
        </w:rPr>
        <w:t>.</w:t>
      </w:r>
      <w:r w:rsidR="00CE5498">
        <w:rPr>
          <w:rFonts w:ascii="Arial" w:hAnsi="Arial" w:cs="Arial"/>
        </w:rPr>
        <w:t xml:space="preserve"> </w:t>
      </w:r>
    </w:p>
    <w:p w14:paraId="1ECB8EB3" w14:textId="77777777" w:rsidR="00B91DE0" w:rsidRDefault="00B91DE0" w:rsidP="00CE5498">
      <w:pPr>
        <w:spacing w:after="0"/>
        <w:rPr>
          <w:rFonts w:ascii="Arial" w:hAnsi="Arial" w:cs="Arial"/>
        </w:rPr>
      </w:pPr>
    </w:p>
    <w:p w14:paraId="022E377B" w14:textId="23FD68A5" w:rsidR="00947E15" w:rsidRDefault="00031916" w:rsidP="009749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Unhealthy eating patterns</w:t>
      </w:r>
      <w:r w:rsidR="00CE5498">
        <w:rPr>
          <w:rFonts w:ascii="Arial" w:hAnsi="Arial" w:cs="Arial"/>
        </w:rPr>
        <w:t xml:space="preserve"> </w:t>
      </w:r>
      <w:r w:rsidR="00B91DE0">
        <w:rPr>
          <w:rFonts w:ascii="Arial" w:hAnsi="Arial" w:cs="Arial"/>
        </w:rPr>
        <w:t>in</w:t>
      </w:r>
      <w:r w:rsidR="00C12811">
        <w:rPr>
          <w:rFonts w:ascii="Arial" w:hAnsi="Arial" w:cs="Arial"/>
        </w:rPr>
        <w:t xml:space="preserve">crease the risk of weight gain </w:t>
      </w:r>
      <w:r w:rsidR="00BD3E19">
        <w:rPr>
          <w:rFonts w:ascii="Arial" w:hAnsi="Arial" w:cs="Arial"/>
        </w:rPr>
        <w:t>as well as</w:t>
      </w:r>
      <w:r w:rsidR="00B91DE0">
        <w:rPr>
          <w:rFonts w:ascii="Arial" w:hAnsi="Arial" w:cs="Arial"/>
        </w:rPr>
        <w:t xml:space="preserve"> chronic disease</w:t>
      </w:r>
      <w:r w:rsidR="00E77E93">
        <w:rPr>
          <w:rFonts w:ascii="Arial" w:hAnsi="Arial" w:cs="Arial"/>
        </w:rPr>
        <w:t>s</w:t>
      </w:r>
      <w:r w:rsidR="00B91DE0">
        <w:rPr>
          <w:rFonts w:ascii="Arial" w:hAnsi="Arial" w:cs="Arial"/>
        </w:rPr>
        <w:t xml:space="preserve"> </w:t>
      </w:r>
      <w:r w:rsidR="00BD3E19">
        <w:rPr>
          <w:rFonts w:ascii="Arial" w:hAnsi="Arial" w:cs="Arial"/>
        </w:rPr>
        <w:t>such as</w:t>
      </w:r>
      <w:r w:rsidR="00B91DE0">
        <w:rPr>
          <w:rFonts w:ascii="Arial" w:hAnsi="Arial" w:cs="Arial"/>
        </w:rPr>
        <w:t xml:space="preserve"> </w:t>
      </w:r>
      <w:r w:rsidR="00A22B78">
        <w:rPr>
          <w:rFonts w:ascii="Arial" w:hAnsi="Arial" w:cs="Arial"/>
        </w:rPr>
        <w:t xml:space="preserve">type 2 </w:t>
      </w:r>
      <w:r w:rsidR="00B91DE0">
        <w:rPr>
          <w:rFonts w:ascii="Arial" w:hAnsi="Arial" w:cs="Arial"/>
        </w:rPr>
        <w:t>diabetes, cardiova</w:t>
      </w:r>
      <w:r w:rsidR="00C12811">
        <w:rPr>
          <w:rFonts w:ascii="Arial" w:hAnsi="Arial" w:cs="Arial"/>
        </w:rPr>
        <w:t>scular disease</w:t>
      </w:r>
      <w:r w:rsidR="00BD3E19">
        <w:rPr>
          <w:rFonts w:ascii="Arial" w:hAnsi="Arial" w:cs="Arial"/>
        </w:rPr>
        <w:t>,</w:t>
      </w:r>
      <w:r w:rsidR="00C12811">
        <w:rPr>
          <w:rFonts w:ascii="Arial" w:hAnsi="Arial" w:cs="Arial"/>
        </w:rPr>
        <w:t xml:space="preserve"> and some cancers. Poor </w:t>
      </w:r>
      <w:r w:rsidR="00BD3E19">
        <w:rPr>
          <w:rFonts w:ascii="Arial" w:hAnsi="Arial" w:cs="Arial"/>
        </w:rPr>
        <w:t>nutrition</w:t>
      </w:r>
      <w:r w:rsidR="00C12811">
        <w:rPr>
          <w:rFonts w:ascii="Arial" w:hAnsi="Arial" w:cs="Arial"/>
        </w:rPr>
        <w:t xml:space="preserve"> </w:t>
      </w:r>
      <w:r w:rsidR="00CE5498">
        <w:rPr>
          <w:rFonts w:ascii="Arial" w:hAnsi="Arial" w:cs="Arial"/>
        </w:rPr>
        <w:t xml:space="preserve">can </w:t>
      </w:r>
      <w:r w:rsidR="00C12811">
        <w:rPr>
          <w:rFonts w:ascii="Arial" w:hAnsi="Arial" w:cs="Arial"/>
        </w:rPr>
        <w:t xml:space="preserve">also </w:t>
      </w:r>
      <w:r w:rsidR="00CE5498">
        <w:rPr>
          <w:rFonts w:ascii="Arial" w:hAnsi="Arial" w:cs="Arial"/>
        </w:rPr>
        <w:t>negative</w:t>
      </w:r>
      <w:r w:rsidR="00F74E62">
        <w:rPr>
          <w:rFonts w:ascii="Arial" w:hAnsi="Arial" w:cs="Arial"/>
        </w:rPr>
        <w:t xml:space="preserve">ly </w:t>
      </w:r>
      <w:r w:rsidR="00CE5498">
        <w:rPr>
          <w:rFonts w:ascii="Arial" w:hAnsi="Arial" w:cs="Arial"/>
        </w:rPr>
        <w:t>impact on mental health</w:t>
      </w:r>
      <w:r w:rsidR="00B91DE0">
        <w:rPr>
          <w:rFonts w:ascii="Arial" w:hAnsi="Arial" w:cs="Arial"/>
        </w:rPr>
        <w:t xml:space="preserve">. </w:t>
      </w:r>
    </w:p>
    <w:p w14:paraId="421323FA" w14:textId="77777777" w:rsidR="00947E15" w:rsidRDefault="00947E15" w:rsidP="009749EB">
      <w:pPr>
        <w:spacing w:after="0"/>
        <w:rPr>
          <w:rFonts w:ascii="Arial" w:hAnsi="Arial" w:cs="Arial"/>
        </w:rPr>
      </w:pPr>
    </w:p>
    <w:p w14:paraId="0DC189A9" w14:textId="77777777" w:rsidR="00A13D22" w:rsidRDefault="00B91DE0" w:rsidP="009749EB">
      <w:pPr>
        <w:spacing w:after="0"/>
        <w:rPr>
          <w:rFonts w:ascii="Arial" w:hAnsi="Arial" w:cs="Arial"/>
        </w:rPr>
      </w:pPr>
      <w:r w:rsidRPr="00B91DE0">
        <w:rPr>
          <w:rFonts w:ascii="Arial" w:hAnsi="Arial" w:cs="Arial"/>
        </w:rPr>
        <w:t xml:space="preserve">People </w:t>
      </w:r>
      <w:r w:rsidR="00A22B78">
        <w:rPr>
          <w:rFonts w:ascii="Arial" w:hAnsi="Arial" w:cs="Arial"/>
        </w:rPr>
        <w:t xml:space="preserve">living with a mental health condition </w:t>
      </w:r>
      <w:r w:rsidRPr="00B91DE0">
        <w:rPr>
          <w:rFonts w:ascii="Arial" w:hAnsi="Arial" w:cs="Arial"/>
        </w:rPr>
        <w:t>are at increased</w:t>
      </w:r>
      <w:r w:rsidR="00674CA2">
        <w:rPr>
          <w:rFonts w:ascii="Arial" w:hAnsi="Arial" w:cs="Arial"/>
        </w:rPr>
        <w:t xml:space="preserve"> risk of chronic disease</w:t>
      </w:r>
      <w:r w:rsidRPr="00B91DE0">
        <w:rPr>
          <w:rFonts w:ascii="Arial" w:hAnsi="Arial" w:cs="Arial"/>
        </w:rPr>
        <w:t xml:space="preserve"> and early mortality </w:t>
      </w:r>
      <w:r w:rsidR="00F74E62">
        <w:rPr>
          <w:rFonts w:ascii="Arial" w:hAnsi="Arial" w:cs="Arial"/>
        </w:rPr>
        <w:t>due to</w:t>
      </w:r>
      <w:r w:rsidR="00447560">
        <w:rPr>
          <w:rFonts w:ascii="Arial" w:hAnsi="Arial" w:cs="Arial"/>
        </w:rPr>
        <w:t xml:space="preserve"> </w:t>
      </w:r>
      <w:r w:rsidR="00F74E62">
        <w:rPr>
          <w:rFonts w:ascii="Arial" w:hAnsi="Arial" w:cs="Arial"/>
        </w:rPr>
        <w:t xml:space="preserve">the </w:t>
      </w:r>
      <w:r w:rsidR="00E96611">
        <w:rPr>
          <w:rFonts w:ascii="Arial" w:hAnsi="Arial" w:cs="Arial"/>
        </w:rPr>
        <w:t xml:space="preserve">higher </w:t>
      </w:r>
      <w:r w:rsidR="004C7123">
        <w:rPr>
          <w:rFonts w:ascii="Arial" w:hAnsi="Arial" w:cs="Arial"/>
        </w:rPr>
        <w:t>prevalence</w:t>
      </w:r>
      <w:r w:rsidR="00F74E62">
        <w:rPr>
          <w:rFonts w:ascii="Arial" w:hAnsi="Arial" w:cs="Arial"/>
        </w:rPr>
        <w:t xml:space="preserve"> of </w:t>
      </w:r>
      <w:r w:rsidR="00E96611">
        <w:rPr>
          <w:rFonts w:ascii="Arial" w:hAnsi="Arial" w:cs="Arial"/>
        </w:rPr>
        <w:t>un</w:t>
      </w:r>
      <w:r w:rsidR="00F74E62">
        <w:rPr>
          <w:rFonts w:ascii="Arial" w:hAnsi="Arial" w:cs="Arial"/>
        </w:rPr>
        <w:t xml:space="preserve">healthy </w:t>
      </w:r>
      <w:r w:rsidR="004C7123">
        <w:rPr>
          <w:rFonts w:ascii="Arial" w:hAnsi="Arial" w:cs="Arial"/>
        </w:rPr>
        <w:t xml:space="preserve">lifestyle </w:t>
      </w:r>
      <w:r w:rsidR="00F74E62">
        <w:rPr>
          <w:rFonts w:ascii="Arial" w:hAnsi="Arial" w:cs="Arial"/>
        </w:rPr>
        <w:t xml:space="preserve">behaviours and </w:t>
      </w:r>
      <w:r w:rsidR="00F74E62" w:rsidRPr="00B91DE0">
        <w:rPr>
          <w:rFonts w:ascii="Arial" w:hAnsi="Arial" w:cs="Arial"/>
        </w:rPr>
        <w:t>the deleterious effects of some psychotropic medications on metabolic health</w:t>
      </w:r>
      <w:r w:rsidR="00F74E62">
        <w:rPr>
          <w:rFonts w:ascii="Arial" w:hAnsi="Arial" w:cs="Arial"/>
        </w:rPr>
        <w:t>.</w:t>
      </w:r>
      <w:r w:rsidR="00947E15">
        <w:rPr>
          <w:rFonts w:ascii="Arial" w:hAnsi="Arial" w:cs="Arial"/>
        </w:rPr>
        <w:t xml:space="preserve"> </w:t>
      </w:r>
    </w:p>
    <w:p w14:paraId="01443AFA" w14:textId="77777777" w:rsidR="00A13D22" w:rsidRDefault="00A13D22" w:rsidP="009749EB">
      <w:pPr>
        <w:spacing w:after="0"/>
        <w:rPr>
          <w:rFonts w:ascii="Arial" w:hAnsi="Arial" w:cs="Arial"/>
        </w:rPr>
      </w:pPr>
    </w:p>
    <w:p w14:paraId="1A144938" w14:textId="77777777" w:rsidR="007A2F31" w:rsidRDefault="009749EB" w:rsidP="009749EB">
      <w:pPr>
        <w:spacing w:after="0"/>
        <w:rPr>
          <w:rFonts w:ascii="Arial" w:hAnsi="Arial" w:cs="Arial"/>
        </w:rPr>
      </w:pPr>
      <w:r w:rsidRPr="00DD64A2">
        <w:rPr>
          <w:rFonts w:ascii="Arial" w:hAnsi="Arial" w:cs="Arial"/>
        </w:rPr>
        <w:t xml:space="preserve">Occupational health and safety legislation requires employers to keep </w:t>
      </w:r>
      <w:r w:rsidR="008B2BBC">
        <w:rPr>
          <w:rFonts w:ascii="Arial" w:hAnsi="Arial" w:cs="Arial"/>
        </w:rPr>
        <w:t xml:space="preserve">their </w:t>
      </w:r>
      <w:r w:rsidRPr="00DD64A2">
        <w:rPr>
          <w:rFonts w:ascii="Arial" w:hAnsi="Arial" w:cs="Arial"/>
        </w:rPr>
        <w:t>workplaces safe and without risk to the health of any person.</w:t>
      </w:r>
      <w:r>
        <w:rPr>
          <w:rFonts w:ascii="Arial" w:hAnsi="Arial" w:cs="Arial"/>
        </w:rPr>
        <w:t xml:space="preserve"> </w:t>
      </w:r>
    </w:p>
    <w:p w14:paraId="7F25E98B" w14:textId="77777777" w:rsidR="007A2F31" w:rsidRDefault="007A2F31" w:rsidP="009749EB">
      <w:pPr>
        <w:spacing w:after="0"/>
        <w:rPr>
          <w:rFonts w:ascii="Arial" w:hAnsi="Arial" w:cs="Arial"/>
        </w:rPr>
      </w:pPr>
    </w:p>
    <w:p w14:paraId="14FC721F" w14:textId="5390C815" w:rsidR="009749EB" w:rsidRDefault="007A2F31" w:rsidP="009749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Creating</w:t>
      </w:r>
      <w:r w:rsidR="00992D09">
        <w:rPr>
          <w:rFonts w:ascii="Arial" w:hAnsi="Arial" w:cs="Arial"/>
        </w:rPr>
        <w:t xml:space="preserve"> a healthy food environment for </w:t>
      </w:r>
      <w:r w:rsidR="00992D09" w:rsidRPr="00926413">
        <w:rPr>
          <w:rFonts w:ascii="Arial" w:hAnsi="Arial" w:cs="Arial"/>
          <w:highlight w:val="yellow"/>
        </w:rPr>
        <w:t>clients/consumers/residents</w:t>
      </w:r>
      <w:r w:rsidR="00992D09">
        <w:rPr>
          <w:rFonts w:ascii="Arial" w:hAnsi="Arial" w:cs="Arial"/>
        </w:rPr>
        <w:t xml:space="preserve"> and staff has the potential to improve their physical and mental health.</w:t>
      </w:r>
    </w:p>
    <w:p w14:paraId="6DEB070D" w14:textId="77777777" w:rsidR="00F84AE7" w:rsidRDefault="00F84AE7" w:rsidP="00E54B19">
      <w:pPr>
        <w:spacing w:after="0"/>
        <w:rPr>
          <w:rFonts w:ascii="Arial" w:hAnsi="Arial" w:cs="Arial"/>
          <w:b/>
        </w:rPr>
      </w:pPr>
    </w:p>
    <w:p w14:paraId="6C7A7096" w14:textId="77777777" w:rsidR="00B460FE" w:rsidRPr="00DD64A2" w:rsidRDefault="00F84AE7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2.0 </w:t>
      </w:r>
      <w:r w:rsidR="00B460FE" w:rsidRPr="00DD64A2">
        <w:rPr>
          <w:rFonts w:ascii="Arial" w:hAnsi="Arial" w:cs="Arial"/>
          <w:b/>
        </w:rPr>
        <w:t>OBJECTIVES</w:t>
      </w:r>
    </w:p>
    <w:p w14:paraId="303E15DE" w14:textId="77777777" w:rsidR="00B460FE" w:rsidRPr="00DD64A2" w:rsidRDefault="00B460FE" w:rsidP="00E54B19">
      <w:pPr>
        <w:spacing w:after="0"/>
        <w:rPr>
          <w:rFonts w:ascii="Arial" w:hAnsi="Arial" w:cs="Arial"/>
        </w:rPr>
      </w:pPr>
      <w:r w:rsidRPr="00DD64A2">
        <w:rPr>
          <w:rFonts w:ascii="Arial" w:hAnsi="Arial" w:cs="Arial"/>
        </w:rPr>
        <w:t>The objectives of this policy are</w:t>
      </w:r>
      <w:r w:rsidR="00674CA2">
        <w:rPr>
          <w:rFonts w:ascii="Arial" w:hAnsi="Arial" w:cs="Arial"/>
        </w:rPr>
        <w:t xml:space="preserve"> to</w:t>
      </w:r>
      <w:r w:rsidRPr="00DD64A2">
        <w:rPr>
          <w:rFonts w:ascii="Arial" w:hAnsi="Arial" w:cs="Arial"/>
        </w:rPr>
        <w:t>:</w:t>
      </w:r>
    </w:p>
    <w:p w14:paraId="58D9A45D" w14:textId="57F2A13B" w:rsidR="00674CA2" w:rsidRDefault="00AC0F89" w:rsidP="00E77E93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Inform </w:t>
      </w:r>
      <w:r w:rsidR="00674CA2">
        <w:rPr>
          <w:rFonts w:ascii="Arial" w:eastAsia="Times New Roman" w:hAnsi="Arial" w:cs="Arial"/>
          <w:color w:val="000000"/>
        </w:rPr>
        <w:t xml:space="preserve">staff and </w:t>
      </w:r>
      <w:r w:rsidR="00674CA2" w:rsidRPr="00C06CDA">
        <w:rPr>
          <w:rFonts w:ascii="Arial" w:eastAsia="Times New Roman" w:hAnsi="Arial" w:cs="Arial"/>
          <w:color w:val="000000"/>
          <w:highlight w:val="yellow"/>
        </w:rPr>
        <w:t>clients</w:t>
      </w:r>
      <w:r w:rsidR="00C06CDA" w:rsidRPr="00C06CDA">
        <w:rPr>
          <w:rFonts w:ascii="Arial" w:eastAsia="Times New Roman" w:hAnsi="Arial" w:cs="Arial"/>
          <w:color w:val="000000"/>
          <w:highlight w:val="yellow"/>
        </w:rPr>
        <w:t>/consumers/residents</w:t>
      </w:r>
      <w:r w:rsidR="00674CA2">
        <w:rPr>
          <w:rFonts w:ascii="Arial" w:eastAsia="Times New Roman" w:hAnsi="Arial" w:cs="Arial"/>
          <w:color w:val="000000"/>
        </w:rPr>
        <w:t xml:space="preserve"> </w:t>
      </w:r>
      <w:r w:rsidR="00260179">
        <w:rPr>
          <w:rFonts w:ascii="Arial" w:eastAsia="Times New Roman" w:hAnsi="Arial" w:cs="Arial"/>
          <w:color w:val="000000"/>
        </w:rPr>
        <w:t>about</w:t>
      </w:r>
      <w:r w:rsidR="00674CA2">
        <w:rPr>
          <w:rFonts w:ascii="Arial" w:eastAsia="Times New Roman" w:hAnsi="Arial" w:cs="Arial"/>
          <w:color w:val="000000"/>
        </w:rPr>
        <w:t xml:space="preserve"> the link between healthy eating and physical and mental health</w:t>
      </w:r>
    </w:p>
    <w:p w14:paraId="30835EE6" w14:textId="77777777" w:rsidR="005C465C" w:rsidRDefault="00E77E93" w:rsidP="00E77E93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Communicate </w:t>
      </w:r>
      <w:r w:rsidR="00674CA2">
        <w:rPr>
          <w:rFonts w:ascii="Arial" w:hAnsi="Arial" w:cs="Arial"/>
          <w:highlight w:val="yellow"/>
        </w:rPr>
        <w:t>[Name of organisation]</w:t>
      </w:r>
      <w:r w:rsidR="00674CA2">
        <w:rPr>
          <w:rFonts w:ascii="Arial" w:hAnsi="Arial" w:cs="Arial"/>
        </w:rPr>
        <w:t xml:space="preserve">’s commitment </w:t>
      </w:r>
      <w:r w:rsidR="002D1AE5">
        <w:rPr>
          <w:rFonts w:ascii="Arial" w:eastAsia="Times New Roman" w:hAnsi="Arial" w:cs="Arial"/>
          <w:color w:val="000000"/>
        </w:rPr>
        <w:t>to promoting healthy eating</w:t>
      </w:r>
    </w:p>
    <w:p w14:paraId="3ADC7299" w14:textId="49E8F811" w:rsidR="004A126A" w:rsidRPr="002D1AE5" w:rsidRDefault="004A126A" w:rsidP="004A126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Ensure the food environment at </w:t>
      </w:r>
      <w:r>
        <w:rPr>
          <w:rFonts w:ascii="Arial" w:hAnsi="Arial" w:cs="Arial"/>
          <w:highlight w:val="yellow"/>
        </w:rPr>
        <w:t>[Name of organisation]</w:t>
      </w:r>
      <w:r>
        <w:rPr>
          <w:rFonts w:ascii="Arial" w:eastAsia="Times New Roman" w:hAnsi="Arial" w:cs="Arial"/>
          <w:color w:val="000000"/>
        </w:rPr>
        <w:t xml:space="preserve"> supports </w:t>
      </w:r>
      <w:r w:rsidRPr="00C06CDA">
        <w:rPr>
          <w:rFonts w:ascii="Arial" w:eastAsia="Times New Roman" w:hAnsi="Arial" w:cs="Arial"/>
          <w:color w:val="000000"/>
          <w:highlight w:val="yellow"/>
        </w:rPr>
        <w:t>clients</w:t>
      </w:r>
      <w:r w:rsidR="00C06CDA" w:rsidRPr="00C06CDA">
        <w:rPr>
          <w:rFonts w:ascii="Arial" w:eastAsia="Times New Roman" w:hAnsi="Arial" w:cs="Arial"/>
          <w:color w:val="000000"/>
          <w:highlight w:val="yellow"/>
        </w:rPr>
        <w:t>/consumers/residents</w:t>
      </w:r>
      <w:r>
        <w:rPr>
          <w:rFonts w:ascii="Arial" w:eastAsia="Times New Roman" w:hAnsi="Arial" w:cs="Arial"/>
          <w:color w:val="000000"/>
        </w:rPr>
        <w:t xml:space="preserve"> and staff to </w:t>
      </w:r>
      <w:r w:rsidR="00260179">
        <w:rPr>
          <w:rFonts w:ascii="Arial" w:eastAsia="Times New Roman" w:hAnsi="Arial" w:cs="Arial"/>
          <w:color w:val="000000"/>
        </w:rPr>
        <w:t>eat well</w:t>
      </w:r>
    </w:p>
    <w:p w14:paraId="362537A4" w14:textId="77777777" w:rsidR="00F84AE7" w:rsidRDefault="00F84AE7" w:rsidP="00E54B19">
      <w:pPr>
        <w:spacing w:after="0"/>
        <w:rPr>
          <w:rFonts w:ascii="Arial" w:hAnsi="Arial" w:cs="Arial"/>
          <w:b/>
        </w:rPr>
      </w:pPr>
    </w:p>
    <w:p w14:paraId="4CD4632C" w14:textId="77777777" w:rsidR="001D6463" w:rsidRPr="001D6463" w:rsidRDefault="001D6463" w:rsidP="001D6463">
      <w:pPr>
        <w:spacing w:after="0"/>
        <w:rPr>
          <w:rFonts w:ascii="Arial" w:hAnsi="Arial" w:cs="Arial"/>
          <w:b/>
        </w:rPr>
      </w:pPr>
      <w:r w:rsidRPr="001D6463">
        <w:rPr>
          <w:rFonts w:ascii="Arial" w:hAnsi="Arial" w:cs="Arial"/>
          <w:b/>
        </w:rPr>
        <w:t>3.0 DEVELOPMENT OF THE POLICY</w:t>
      </w:r>
    </w:p>
    <w:p w14:paraId="0AED6B99" w14:textId="0421FE8F" w:rsidR="001D6463" w:rsidRDefault="001D6463" w:rsidP="001D64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E22259">
        <w:rPr>
          <w:rFonts w:ascii="Arial" w:hAnsi="Arial" w:cs="Arial"/>
        </w:rPr>
        <w:t xml:space="preserve"> </w:t>
      </w:r>
      <w:r w:rsidRPr="00DD64A2">
        <w:rPr>
          <w:rFonts w:ascii="Arial" w:hAnsi="Arial" w:cs="Arial"/>
        </w:rPr>
        <w:t xml:space="preserve">policy </w:t>
      </w:r>
      <w:r>
        <w:rPr>
          <w:rFonts w:ascii="Arial" w:hAnsi="Arial" w:cs="Arial"/>
        </w:rPr>
        <w:t>was</w:t>
      </w:r>
      <w:r w:rsidRPr="00DD64A2">
        <w:rPr>
          <w:rFonts w:ascii="Arial" w:hAnsi="Arial" w:cs="Arial"/>
        </w:rPr>
        <w:t xml:space="preserve"> developed </w:t>
      </w:r>
      <w:r>
        <w:rPr>
          <w:rFonts w:ascii="Arial" w:hAnsi="Arial" w:cs="Arial"/>
        </w:rPr>
        <w:t xml:space="preserve">by </w:t>
      </w:r>
      <w:r w:rsidRPr="002F7F39">
        <w:rPr>
          <w:rFonts w:ascii="Arial" w:hAnsi="Arial" w:cs="Arial"/>
          <w:highlight w:val="yellow"/>
        </w:rPr>
        <w:t>[</w:t>
      </w:r>
      <w:r w:rsidR="00260179">
        <w:rPr>
          <w:rFonts w:ascii="Arial" w:hAnsi="Arial" w:cs="Arial"/>
          <w:highlight w:val="yellow"/>
        </w:rPr>
        <w:t>i</w:t>
      </w:r>
      <w:r w:rsidRPr="002F7F39">
        <w:rPr>
          <w:rFonts w:ascii="Arial" w:hAnsi="Arial" w:cs="Arial"/>
          <w:highlight w:val="yellow"/>
        </w:rPr>
        <w:t>nsert name</w:t>
      </w:r>
      <w:r w:rsidR="00260179">
        <w:rPr>
          <w:rFonts w:ascii="Arial" w:hAnsi="Arial" w:cs="Arial"/>
          <w:highlight w:val="yellow"/>
        </w:rPr>
        <w:t>s</w:t>
      </w:r>
      <w:r w:rsidRPr="002F7F39">
        <w:rPr>
          <w:rFonts w:ascii="Arial" w:hAnsi="Arial" w:cs="Arial"/>
          <w:highlight w:val="yellow"/>
        </w:rPr>
        <w:t xml:space="preserve"> of groups or staff positions involved in the development of the policy e.g. CEO, wellbeing coordinator]</w:t>
      </w:r>
      <w:r>
        <w:rPr>
          <w:rFonts w:ascii="Arial" w:hAnsi="Arial" w:cs="Arial"/>
        </w:rPr>
        <w:t xml:space="preserve"> with feedback provided by </w:t>
      </w:r>
      <w:r w:rsidRPr="002F7F39">
        <w:rPr>
          <w:rFonts w:ascii="Arial" w:hAnsi="Arial" w:cs="Arial"/>
          <w:highlight w:val="yellow"/>
        </w:rPr>
        <w:t>[</w:t>
      </w:r>
      <w:r w:rsidR="00260179">
        <w:rPr>
          <w:rFonts w:ascii="Arial" w:hAnsi="Arial" w:cs="Arial"/>
          <w:highlight w:val="yellow"/>
        </w:rPr>
        <w:t>i</w:t>
      </w:r>
      <w:r w:rsidRPr="002F7F39">
        <w:rPr>
          <w:rFonts w:ascii="Arial" w:hAnsi="Arial" w:cs="Arial"/>
          <w:highlight w:val="yellow"/>
        </w:rPr>
        <w:t>nsert names of groups or staff positions involved in reviewing the draft policy e.g. resident committee]</w:t>
      </w:r>
      <w:r>
        <w:rPr>
          <w:rFonts w:ascii="Arial" w:hAnsi="Arial" w:cs="Arial"/>
        </w:rPr>
        <w:t xml:space="preserve">. </w:t>
      </w:r>
    </w:p>
    <w:p w14:paraId="5145938A" w14:textId="77777777" w:rsidR="001D6463" w:rsidRDefault="001D6463" w:rsidP="001D6463">
      <w:pPr>
        <w:spacing w:after="0"/>
        <w:rPr>
          <w:rFonts w:ascii="Arial" w:hAnsi="Arial" w:cs="Arial"/>
        </w:rPr>
      </w:pPr>
    </w:p>
    <w:p w14:paraId="7539EF7E" w14:textId="77777777" w:rsidR="00067139" w:rsidRPr="00DD64A2" w:rsidRDefault="001D6463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84AE7">
        <w:rPr>
          <w:rFonts w:ascii="Arial" w:hAnsi="Arial" w:cs="Arial"/>
          <w:b/>
        </w:rPr>
        <w:t xml:space="preserve">.0 </w:t>
      </w:r>
      <w:r w:rsidR="00067139" w:rsidRPr="00DD64A2">
        <w:rPr>
          <w:rFonts w:ascii="Arial" w:hAnsi="Arial" w:cs="Arial"/>
          <w:b/>
        </w:rPr>
        <w:t>TIMING</w:t>
      </w:r>
    </w:p>
    <w:p w14:paraId="4AA5B739" w14:textId="140AADF8" w:rsidR="00067139" w:rsidRPr="00DD64A2" w:rsidRDefault="002B4BBB" w:rsidP="00E54B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policy is effective from </w:t>
      </w:r>
      <w:r w:rsidRPr="00566480">
        <w:rPr>
          <w:rFonts w:ascii="Arial" w:hAnsi="Arial" w:cs="Arial"/>
          <w:highlight w:val="yellow"/>
        </w:rPr>
        <w:t>[</w:t>
      </w:r>
      <w:r w:rsidR="00757AEC">
        <w:rPr>
          <w:rFonts w:ascii="Arial" w:hAnsi="Arial" w:cs="Arial"/>
          <w:highlight w:val="yellow"/>
        </w:rPr>
        <w:t>s</w:t>
      </w:r>
      <w:r w:rsidR="00067139" w:rsidRPr="00566480">
        <w:rPr>
          <w:rFonts w:ascii="Arial" w:hAnsi="Arial" w:cs="Arial"/>
          <w:highlight w:val="yellow"/>
        </w:rPr>
        <w:t>tart date for the policy]</w:t>
      </w:r>
      <w:r w:rsidR="00067139" w:rsidRPr="00DD64A2">
        <w:rPr>
          <w:rFonts w:ascii="Arial" w:hAnsi="Arial" w:cs="Arial"/>
        </w:rPr>
        <w:t>.</w:t>
      </w:r>
    </w:p>
    <w:p w14:paraId="5272E8B0" w14:textId="77777777" w:rsidR="00A860DA" w:rsidRPr="001315CD" w:rsidRDefault="00A860DA" w:rsidP="00E54B19">
      <w:pPr>
        <w:spacing w:after="0"/>
        <w:rPr>
          <w:rFonts w:ascii="Arial" w:hAnsi="Arial" w:cs="Arial"/>
        </w:rPr>
      </w:pPr>
    </w:p>
    <w:p w14:paraId="1D557FC2" w14:textId="77777777" w:rsidR="0003631A" w:rsidRPr="0003631A" w:rsidRDefault="001D6463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3631A" w:rsidRPr="0003631A">
        <w:rPr>
          <w:rFonts w:ascii="Arial" w:hAnsi="Arial" w:cs="Arial"/>
          <w:b/>
        </w:rPr>
        <w:t>.0 COMMUNICATION</w:t>
      </w:r>
    </w:p>
    <w:p w14:paraId="7412E474" w14:textId="24CFCB60" w:rsidR="00D601D8" w:rsidRPr="00D601D8" w:rsidRDefault="00BF0CA4" w:rsidP="00D60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01D8">
        <w:rPr>
          <w:rFonts w:ascii="Arial" w:hAnsi="Arial" w:cs="Arial"/>
        </w:rPr>
        <w:t xml:space="preserve">taff, </w:t>
      </w:r>
      <w:r w:rsidR="00D601D8"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="00D601D8">
        <w:rPr>
          <w:rFonts w:ascii="Arial" w:hAnsi="Arial" w:cs="Arial"/>
        </w:rPr>
        <w:t xml:space="preserve">, visitors, volunteers and contractors are </w:t>
      </w:r>
      <w:r w:rsidR="00757AEC">
        <w:rPr>
          <w:rFonts w:ascii="Arial" w:hAnsi="Arial" w:cs="Arial"/>
        </w:rPr>
        <w:t xml:space="preserve">made </w:t>
      </w:r>
      <w:r w:rsidR="00D601D8">
        <w:rPr>
          <w:rFonts w:ascii="Arial" w:hAnsi="Arial" w:cs="Arial"/>
        </w:rPr>
        <w:t>aware of the policy</w:t>
      </w:r>
      <w:r>
        <w:rPr>
          <w:rFonts w:ascii="Arial" w:hAnsi="Arial" w:cs="Arial"/>
        </w:rPr>
        <w:t xml:space="preserve"> through the following methods:</w:t>
      </w:r>
    </w:p>
    <w:p w14:paraId="0CF313A9" w14:textId="64460180" w:rsidR="00E425D2" w:rsidRDefault="00E425D2" w:rsidP="00E425D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policy will be made available on the intranet or other suitable channel</w:t>
      </w:r>
    </w:p>
    <w:p w14:paraId="13D33213" w14:textId="77777777" w:rsidR="00C51FA2" w:rsidRPr="00156AD1" w:rsidRDefault="00C51FA2" w:rsidP="00C51FA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6AD1">
        <w:rPr>
          <w:rFonts w:ascii="Arial" w:hAnsi="Arial" w:cs="Arial"/>
        </w:rPr>
        <w:t xml:space="preserve"> statement </w:t>
      </w:r>
      <w:r>
        <w:rPr>
          <w:rFonts w:ascii="Arial" w:hAnsi="Arial" w:cs="Arial"/>
        </w:rPr>
        <w:t xml:space="preserve">will be included </w:t>
      </w:r>
      <w:r w:rsidRPr="00156AD1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new Job Description Forms</w:t>
      </w:r>
      <w:r w:rsidRPr="00156AD1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communicates</w:t>
      </w:r>
      <w:r w:rsidRPr="00156AD1">
        <w:rPr>
          <w:rFonts w:ascii="Arial" w:hAnsi="Arial" w:cs="Arial"/>
        </w:rPr>
        <w:t xml:space="preserve"> that </w:t>
      </w:r>
      <w:r>
        <w:rPr>
          <w:rFonts w:ascii="Arial" w:hAnsi="Arial" w:cs="Arial"/>
          <w:highlight w:val="yellow"/>
        </w:rPr>
        <w:t>[Name of organisation]</w:t>
      </w:r>
      <w:r>
        <w:rPr>
          <w:rFonts w:ascii="Arial" w:hAnsi="Arial" w:cs="Arial"/>
        </w:rPr>
        <w:t xml:space="preserve"> </w:t>
      </w:r>
      <w:r w:rsidRPr="00156AD1">
        <w:rPr>
          <w:rFonts w:ascii="Arial" w:hAnsi="Arial" w:cs="Arial"/>
        </w:rPr>
        <w:t>encourages a healthy environment</w:t>
      </w:r>
    </w:p>
    <w:p w14:paraId="0BC95BF2" w14:textId="77777777" w:rsidR="00C51FA2" w:rsidRPr="00477C1E" w:rsidRDefault="00BF0CA4" w:rsidP="00C51FA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477C1E">
        <w:rPr>
          <w:rFonts w:ascii="Arial" w:hAnsi="Arial" w:cs="Arial"/>
        </w:rPr>
        <w:lastRenderedPageBreak/>
        <w:t>P</w:t>
      </w:r>
      <w:r w:rsidR="00D601D8" w:rsidRPr="00477C1E">
        <w:rPr>
          <w:rFonts w:ascii="Arial" w:hAnsi="Arial" w:cs="Arial"/>
        </w:rPr>
        <w:t>olicy requirements will be outlined as part of the induction process for new staff and volunteers</w:t>
      </w:r>
    </w:p>
    <w:p w14:paraId="46D9038B" w14:textId="683746E5" w:rsidR="003E5CBC" w:rsidRDefault="00D601D8" w:rsidP="00D601D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D601D8">
        <w:rPr>
          <w:rFonts w:ascii="Arial" w:hAnsi="Arial" w:cs="Arial"/>
        </w:rPr>
        <w:t xml:space="preserve"> will be informed of this policy upon entry into the service through </w:t>
      </w:r>
      <w:r w:rsidRPr="00D601D8">
        <w:rPr>
          <w:rFonts w:ascii="Arial" w:hAnsi="Arial" w:cs="Arial"/>
          <w:highlight w:val="yellow"/>
        </w:rPr>
        <w:t>[</w:t>
      </w:r>
      <w:r w:rsidR="004257FF">
        <w:rPr>
          <w:rFonts w:ascii="Arial" w:hAnsi="Arial" w:cs="Arial"/>
          <w:highlight w:val="yellow"/>
        </w:rPr>
        <w:t>i</w:t>
      </w:r>
      <w:r w:rsidRPr="00D601D8">
        <w:rPr>
          <w:rFonts w:ascii="Arial" w:hAnsi="Arial" w:cs="Arial"/>
          <w:highlight w:val="yellow"/>
        </w:rPr>
        <w:t>nsert any specific methods]</w:t>
      </w:r>
      <w:r w:rsidRPr="00D601D8">
        <w:rPr>
          <w:rFonts w:ascii="Arial" w:hAnsi="Arial" w:cs="Arial"/>
        </w:rPr>
        <w:t xml:space="preserve"> </w:t>
      </w:r>
    </w:p>
    <w:p w14:paraId="0E69C0EB" w14:textId="57E5D6BB" w:rsidR="008C331F" w:rsidRDefault="008C331F" w:rsidP="00D601D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Visitors and contractors will be informed of the policy as required </w:t>
      </w:r>
      <w:r w:rsidRPr="00D601D8">
        <w:rPr>
          <w:rFonts w:ascii="Arial" w:hAnsi="Arial" w:cs="Arial"/>
          <w:highlight w:val="yellow"/>
        </w:rPr>
        <w:t>[</w:t>
      </w:r>
      <w:r w:rsidR="004257FF">
        <w:rPr>
          <w:rFonts w:ascii="Arial" w:hAnsi="Arial" w:cs="Arial"/>
          <w:highlight w:val="yellow"/>
        </w:rPr>
        <w:t>i</w:t>
      </w:r>
      <w:r w:rsidRPr="00D601D8">
        <w:rPr>
          <w:rFonts w:ascii="Arial" w:hAnsi="Arial" w:cs="Arial"/>
          <w:highlight w:val="yellow"/>
        </w:rPr>
        <w:t>nsert any specific methods – e.g. at their induction]</w:t>
      </w:r>
    </w:p>
    <w:p w14:paraId="0A1AAD8C" w14:textId="6A285D37" w:rsidR="008C331F" w:rsidRDefault="003E5CBC" w:rsidP="00D601D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Internal communication channels </w:t>
      </w:r>
      <w:r w:rsidRPr="00D601D8">
        <w:rPr>
          <w:rFonts w:ascii="Arial" w:hAnsi="Arial" w:cs="Arial"/>
        </w:rPr>
        <w:t xml:space="preserve">(e.g. </w:t>
      </w:r>
      <w:r w:rsidRPr="00D601D8">
        <w:rPr>
          <w:rFonts w:ascii="Arial" w:hAnsi="Arial" w:cs="Arial"/>
          <w:highlight w:val="yellow"/>
        </w:rPr>
        <w:t>[</w:t>
      </w:r>
      <w:r w:rsidR="004257FF">
        <w:rPr>
          <w:rFonts w:ascii="Arial" w:hAnsi="Arial" w:cs="Arial"/>
          <w:highlight w:val="yellow"/>
        </w:rPr>
        <w:t>i</w:t>
      </w:r>
      <w:r w:rsidRPr="00D601D8">
        <w:rPr>
          <w:rFonts w:ascii="Arial" w:hAnsi="Arial" w:cs="Arial"/>
          <w:highlight w:val="yellow"/>
        </w:rPr>
        <w:t xml:space="preserve">nsert any specific communication channels - e.g. email, signage, </w:t>
      </w:r>
      <w:r w:rsidR="006C0B24">
        <w:rPr>
          <w:rFonts w:ascii="Arial" w:hAnsi="Arial" w:cs="Arial"/>
          <w:highlight w:val="yellow"/>
        </w:rPr>
        <w:t xml:space="preserve">intranet, internal newsletters, </w:t>
      </w:r>
      <w:r w:rsidRPr="00D601D8">
        <w:rPr>
          <w:rFonts w:ascii="Arial" w:hAnsi="Arial" w:cs="Arial"/>
          <w:highlight w:val="yellow"/>
        </w:rPr>
        <w:t>staff meetings, presentation]</w:t>
      </w:r>
      <w:r w:rsidR="00953DF4">
        <w:rPr>
          <w:rFonts w:ascii="Arial" w:hAnsi="Arial" w:cs="Arial"/>
        </w:rPr>
        <w:t xml:space="preserve">) will be used </w:t>
      </w:r>
      <w:r w:rsidR="00B806AB">
        <w:rPr>
          <w:rFonts w:ascii="Arial" w:hAnsi="Arial" w:cs="Arial"/>
        </w:rPr>
        <w:t>to communicate aspects of the policy and celebrate successes</w:t>
      </w:r>
    </w:p>
    <w:p w14:paraId="3C8093D9" w14:textId="77777777" w:rsidR="002B4BBB" w:rsidRDefault="002B4BBB" w:rsidP="00E54B19">
      <w:pPr>
        <w:spacing w:after="0"/>
        <w:rPr>
          <w:rFonts w:ascii="Arial" w:hAnsi="Arial" w:cs="Arial"/>
          <w:b/>
        </w:rPr>
      </w:pPr>
    </w:p>
    <w:p w14:paraId="2BB4CA51" w14:textId="77777777" w:rsidR="00221498" w:rsidRDefault="00D47AB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25C3F">
        <w:rPr>
          <w:rFonts w:ascii="Arial" w:hAnsi="Arial" w:cs="Arial"/>
          <w:b/>
        </w:rPr>
        <w:t xml:space="preserve">.0 </w:t>
      </w:r>
      <w:r w:rsidR="00CE3518">
        <w:rPr>
          <w:rFonts w:ascii="Arial" w:hAnsi="Arial" w:cs="Arial"/>
          <w:b/>
        </w:rPr>
        <w:t>GUIDELINES</w:t>
      </w:r>
    </w:p>
    <w:p w14:paraId="51C26123" w14:textId="77777777" w:rsidR="00662C54" w:rsidRDefault="00D47AB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6</w:t>
      </w:r>
      <w:r w:rsidR="00CE3518">
        <w:rPr>
          <w:rFonts w:ascii="Arial" w:hAnsi="Arial" w:cs="Arial"/>
          <w:b/>
        </w:rPr>
        <w:t xml:space="preserve">.1 </w:t>
      </w:r>
      <w:r w:rsidR="00CC293A">
        <w:rPr>
          <w:rFonts w:ascii="Arial" w:hAnsi="Arial" w:cs="Arial"/>
          <w:b/>
        </w:rPr>
        <w:t>FOOD PROVISION</w:t>
      </w:r>
    </w:p>
    <w:p w14:paraId="29156225" w14:textId="2666C7D4" w:rsidR="00AC0F89" w:rsidRDefault="00662C54" w:rsidP="00662C54">
      <w:pPr>
        <w:spacing w:after="0"/>
        <w:rPr>
          <w:rFonts w:ascii="Arial" w:hAnsi="Arial" w:cs="Arial"/>
        </w:rPr>
      </w:pPr>
      <w:r w:rsidRPr="00662C54">
        <w:rPr>
          <w:rFonts w:ascii="Arial" w:hAnsi="Arial" w:cs="Arial"/>
        </w:rPr>
        <w:t>This guideline applies to all food an</w:t>
      </w:r>
      <w:r>
        <w:rPr>
          <w:rFonts w:ascii="Arial" w:hAnsi="Arial" w:cs="Arial"/>
        </w:rPr>
        <w:t xml:space="preserve">d drinks provided by </w:t>
      </w:r>
      <w:r w:rsidRPr="00260A24">
        <w:rPr>
          <w:rFonts w:ascii="Arial" w:hAnsi="Arial" w:cs="Arial"/>
          <w:highlight w:val="yellow"/>
        </w:rPr>
        <w:t>[Name of organisation]</w:t>
      </w:r>
      <w:r>
        <w:rPr>
          <w:rFonts w:ascii="Arial" w:hAnsi="Arial" w:cs="Arial"/>
        </w:rPr>
        <w:t xml:space="preserve"> to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>
        <w:rPr>
          <w:rFonts w:ascii="Arial" w:hAnsi="Arial" w:cs="Arial"/>
        </w:rPr>
        <w:t>, staff and visitors. This includes</w:t>
      </w:r>
      <w:r w:rsidR="00AC0F8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462E488" w14:textId="500CDCD1" w:rsidR="00AC0F89" w:rsidRDefault="00662C54" w:rsidP="005A5E0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960A44">
        <w:rPr>
          <w:rFonts w:ascii="Arial" w:hAnsi="Arial" w:cs="Arial"/>
        </w:rPr>
        <w:t xml:space="preserve">meals, snacks and drinks served to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960A44">
        <w:rPr>
          <w:rFonts w:ascii="Arial" w:hAnsi="Arial" w:cs="Arial"/>
        </w:rPr>
        <w:t xml:space="preserve"> each day, </w:t>
      </w:r>
    </w:p>
    <w:p w14:paraId="50E60CFF" w14:textId="0F548203" w:rsidR="00AC0F89" w:rsidRDefault="00662C54" w:rsidP="005A5E0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960A44">
        <w:rPr>
          <w:rFonts w:ascii="Arial" w:hAnsi="Arial" w:cs="Arial"/>
        </w:rPr>
        <w:t xml:space="preserve">other foods and drinks made available to staff and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960A44">
        <w:rPr>
          <w:rFonts w:ascii="Arial" w:hAnsi="Arial" w:cs="Arial"/>
        </w:rPr>
        <w:t xml:space="preserve"> throughout the day (e.g. tea room items), </w:t>
      </w:r>
    </w:p>
    <w:p w14:paraId="380C600B" w14:textId="2CD2A225" w:rsidR="00776641" w:rsidRDefault="00776641" w:rsidP="005A5E0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foods and drinks given as prizes,</w:t>
      </w:r>
    </w:p>
    <w:p w14:paraId="248D7971" w14:textId="77777777" w:rsidR="00AC0F89" w:rsidRDefault="00662C54" w:rsidP="005A5E0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960A44">
        <w:rPr>
          <w:rFonts w:ascii="Arial" w:hAnsi="Arial" w:cs="Arial"/>
        </w:rPr>
        <w:t>foods and drinks sold for fundraising purp</w:t>
      </w:r>
      <w:r w:rsidR="00545B64" w:rsidRPr="00960A44">
        <w:rPr>
          <w:rFonts w:ascii="Arial" w:hAnsi="Arial" w:cs="Arial"/>
        </w:rPr>
        <w:t>oses</w:t>
      </w:r>
      <w:r w:rsidR="00AC0F89" w:rsidRPr="00960A44">
        <w:rPr>
          <w:rFonts w:ascii="Arial" w:hAnsi="Arial" w:cs="Arial"/>
        </w:rPr>
        <w:t>,</w:t>
      </w:r>
      <w:r w:rsidRPr="00960A44">
        <w:rPr>
          <w:rFonts w:ascii="Arial" w:hAnsi="Arial" w:cs="Arial"/>
        </w:rPr>
        <w:t xml:space="preserve"> and </w:t>
      </w:r>
    </w:p>
    <w:p w14:paraId="62789F9E" w14:textId="77777777" w:rsidR="00662C54" w:rsidRPr="00960A44" w:rsidRDefault="00662C54" w:rsidP="005A5E0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960A44">
        <w:rPr>
          <w:rFonts w:ascii="Arial" w:hAnsi="Arial" w:cs="Arial"/>
        </w:rPr>
        <w:t>food</w:t>
      </w:r>
      <w:r w:rsidR="00343FE6" w:rsidRPr="00960A44">
        <w:rPr>
          <w:rFonts w:ascii="Arial" w:hAnsi="Arial" w:cs="Arial"/>
        </w:rPr>
        <w:t>s</w:t>
      </w:r>
      <w:r w:rsidRPr="00960A44">
        <w:rPr>
          <w:rFonts w:ascii="Arial" w:hAnsi="Arial" w:cs="Arial"/>
        </w:rPr>
        <w:t xml:space="preserve"> and drinks provided at special events</w:t>
      </w:r>
      <w:r w:rsidR="00AC0F89" w:rsidRPr="00AC0F89">
        <w:rPr>
          <w:rFonts w:ascii="Arial" w:hAnsi="Arial" w:cs="Arial"/>
        </w:rPr>
        <w:t>.</w:t>
      </w:r>
    </w:p>
    <w:p w14:paraId="489059BF" w14:textId="77777777" w:rsidR="00662C54" w:rsidRDefault="00662C54" w:rsidP="00662C54">
      <w:pPr>
        <w:spacing w:after="0"/>
        <w:rPr>
          <w:rFonts w:ascii="Arial" w:hAnsi="Arial" w:cs="Arial"/>
        </w:rPr>
      </w:pPr>
    </w:p>
    <w:p w14:paraId="64CFDD0F" w14:textId="0C460E44" w:rsidR="00662C54" w:rsidRDefault="00662C54" w:rsidP="00662C54">
      <w:pPr>
        <w:spacing w:after="0"/>
        <w:rPr>
          <w:rFonts w:ascii="Arial" w:hAnsi="Arial" w:cs="Arial"/>
        </w:rPr>
      </w:pPr>
      <w:r w:rsidRPr="00662C54">
        <w:rPr>
          <w:rFonts w:ascii="Arial" w:hAnsi="Arial" w:cs="Arial"/>
        </w:rPr>
        <w:t>This guideline does not apply to food and drinks brought by staff</w:t>
      </w:r>
      <w:r w:rsidR="00C06CDA">
        <w:rPr>
          <w:rFonts w:ascii="Arial" w:hAnsi="Arial" w:cs="Arial"/>
        </w:rPr>
        <w:t xml:space="preserve"> or </w:t>
      </w:r>
      <w:r w:rsidR="00C06CDA" w:rsidRPr="00C06CDA">
        <w:rPr>
          <w:rFonts w:ascii="Arial" w:hAnsi="Arial" w:cs="Arial"/>
          <w:highlight w:val="yellow"/>
        </w:rPr>
        <w:t>clients/consumers/residents</w:t>
      </w:r>
      <w:r w:rsidRPr="00662C54">
        <w:rPr>
          <w:rFonts w:ascii="Arial" w:hAnsi="Arial" w:cs="Arial"/>
        </w:rPr>
        <w:t xml:space="preserve"> for their personal use or to share for personal</w:t>
      </w:r>
      <w:r>
        <w:rPr>
          <w:rFonts w:ascii="Arial" w:hAnsi="Arial" w:cs="Arial"/>
        </w:rPr>
        <w:t xml:space="preserve"> </w:t>
      </w:r>
      <w:r w:rsidRPr="00662C54">
        <w:rPr>
          <w:rFonts w:ascii="Arial" w:hAnsi="Arial" w:cs="Arial"/>
        </w:rPr>
        <w:t xml:space="preserve">celebrations such as birthdays or farewells. However, </w:t>
      </w:r>
      <w:r w:rsidRPr="00260A24">
        <w:rPr>
          <w:rFonts w:ascii="Arial" w:hAnsi="Arial" w:cs="Arial"/>
          <w:highlight w:val="yellow"/>
        </w:rPr>
        <w:t>[Name of organisation]</w:t>
      </w:r>
      <w:r w:rsidRPr="00662C54">
        <w:rPr>
          <w:rFonts w:ascii="Arial" w:hAnsi="Arial" w:cs="Arial"/>
        </w:rPr>
        <w:t xml:space="preserve"> encourages providing healthy options on</w:t>
      </w:r>
      <w:r>
        <w:rPr>
          <w:rFonts w:ascii="Arial" w:hAnsi="Arial" w:cs="Arial"/>
        </w:rPr>
        <w:t xml:space="preserve"> </w:t>
      </w:r>
      <w:r w:rsidRPr="00662C54">
        <w:rPr>
          <w:rFonts w:ascii="Arial" w:hAnsi="Arial" w:cs="Arial"/>
        </w:rPr>
        <w:t>these occasions.</w:t>
      </w:r>
    </w:p>
    <w:p w14:paraId="15607F23" w14:textId="77777777" w:rsidR="008F3481" w:rsidRDefault="008F3481" w:rsidP="00662C54">
      <w:pPr>
        <w:spacing w:after="0"/>
        <w:rPr>
          <w:rFonts w:ascii="Arial" w:hAnsi="Arial" w:cs="Arial"/>
        </w:rPr>
      </w:pPr>
    </w:p>
    <w:p w14:paraId="31FA30C4" w14:textId="77777777" w:rsidR="003C3069" w:rsidRDefault="009772EC" w:rsidP="008159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Catering</w:t>
      </w:r>
      <w:r w:rsidR="008F3481">
        <w:rPr>
          <w:rFonts w:ascii="Arial" w:hAnsi="Arial" w:cs="Arial"/>
        </w:rPr>
        <w:t xml:space="preserve"> will reflect the foods and drinks recommended </w:t>
      </w:r>
      <w:r w:rsidR="00C202EE">
        <w:rPr>
          <w:rFonts w:ascii="Arial" w:hAnsi="Arial" w:cs="Arial"/>
        </w:rPr>
        <w:t xml:space="preserve">by </w:t>
      </w:r>
      <w:r w:rsidR="008F3481">
        <w:rPr>
          <w:rFonts w:ascii="Arial" w:hAnsi="Arial" w:cs="Arial"/>
        </w:rPr>
        <w:t xml:space="preserve">the </w:t>
      </w:r>
      <w:hyperlink r:id="rId5" w:history="1">
        <w:r w:rsidR="0098399A" w:rsidRPr="0098399A">
          <w:rPr>
            <w:rStyle w:val="Hyperlink"/>
            <w:rFonts w:ascii="Arial" w:hAnsi="Arial" w:cs="Arial"/>
          </w:rPr>
          <w:t xml:space="preserve">Australian </w:t>
        </w:r>
        <w:r w:rsidR="008F3481" w:rsidRPr="0098399A">
          <w:rPr>
            <w:rStyle w:val="Hyperlink"/>
            <w:rFonts w:ascii="Arial" w:hAnsi="Arial" w:cs="Arial"/>
          </w:rPr>
          <w:t>Dietary Guidelines</w:t>
        </w:r>
      </w:hyperlink>
      <w:r w:rsidR="008F3481" w:rsidRPr="008F3481">
        <w:rPr>
          <w:rFonts w:ascii="Arial" w:hAnsi="Arial" w:cs="Arial"/>
        </w:rPr>
        <w:t>.</w:t>
      </w:r>
      <w:r w:rsidR="00C202EE">
        <w:rPr>
          <w:rFonts w:ascii="Arial" w:hAnsi="Arial" w:cs="Arial"/>
        </w:rPr>
        <w:t xml:space="preserve"> </w:t>
      </w:r>
      <w:r w:rsidR="009132B6">
        <w:rPr>
          <w:rFonts w:ascii="Arial" w:hAnsi="Arial" w:cs="Arial"/>
        </w:rPr>
        <w:t xml:space="preserve">See Appendix 1 for details. </w:t>
      </w:r>
    </w:p>
    <w:p w14:paraId="662D9AE1" w14:textId="77777777" w:rsidR="0048103D" w:rsidRDefault="0048103D" w:rsidP="008159C9">
      <w:pPr>
        <w:spacing w:after="0"/>
        <w:rPr>
          <w:rFonts w:ascii="Arial" w:hAnsi="Arial" w:cs="Arial"/>
        </w:rPr>
      </w:pPr>
    </w:p>
    <w:p w14:paraId="7E9B951B" w14:textId="42C36199" w:rsidR="0048103D" w:rsidRPr="00631A8E" w:rsidRDefault="0048103D" w:rsidP="008159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See Appendix 2 for additional information that should be considered when developing meal plans for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>
        <w:rPr>
          <w:rFonts w:ascii="Arial" w:hAnsi="Arial" w:cs="Arial"/>
        </w:rPr>
        <w:t>.</w:t>
      </w:r>
    </w:p>
    <w:p w14:paraId="31B4382D" w14:textId="77777777" w:rsidR="000E735B" w:rsidRDefault="000E735B" w:rsidP="001F6991">
      <w:pPr>
        <w:spacing w:after="0"/>
        <w:rPr>
          <w:rFonts w:ascii="Arial" w:hAnsi="Arial" w:cs="Arial"/>
          <w:b/>
        </w:rPr>
      </w:pPr>
    </w:p>
    <w:p w14:paraId="69DBEA7D" w14:textId="77777777" w:rsidR="00041332" w:rsidRPr="00041332" w:rsidRDefault="00D47ABE" w:rsidP="000413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E3518">
        <w:rPr>
          <w:rFonts w:ascii="Arial" w:hAnsi="Arial" w:cs="Arial"/>
          <w:b/>
        </w:rPr>
        <w:t>.2</w:t>
      </w:r>
      <w:r w:rsidR="001F6991">
        <w:rPr>
          <w:rFonts w:ascii="Arial" w:hAnsi="Arial" w:cs="Arial"/>
          <w:b/>
        </w:rPr>
        <w:t xml:space="preserve"> </w:t>
      </w:r>
      <w:r w:rsidR="001763DE">
        <w:rPr>
          <w:rFonts w:ascii="Arial" w:hAnsi="Arial" w:cs="Arial"/>
          <w:b/>
        </w:rPr>
        <w:t>FOOD STORAGE FACILITIES</w:t>
      </w:r>
    </w:p>
    <w:p w14:paraId="34BFBCF0" w14:textId="5C83F549" w:rsidR="00041332" w:rsidRPr="00041332" w:rsidRDefault="00041332" w:rsidP="00041332">
      <w:pPr>
        <w:spacing w:after="0"/>
        <w:rPr>
          <w:rFonts w:ascii="Arial" w:hAnsi="Arial" w:cs="Arial"/>
          <w:b/>
        </w:rPr>
      </w:pPr>
      <w:r w:rsidRPr="00041332">
        <w:rPr>
          <w:rFonts w:ascii="Arial" w:hAnsi="Arial" w:cs="Arial"/>
        </w:rPr>
        <w:t xml:space="preserve">Facilities will be provided for staff and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041332">
        <w:rPr>
          <w:rFonts w:ascii="Arial" w:hAnsi="Arial" w:cs="Arial"/>
        </w:rPr>
        <w:t xml:space="preserve"> to safely store, p</w:t>
      </w:r>
      <w:r>
        <w:rPr>
          <w:rFonts w:ascii="Arial" w:hAnsi="Arial" w:cs="Arial"/>
        </w:rPr>
        <w:t xml:space="preserve">repare, </w:t>
      </w:r>
      <w:r w:rsidR="009B6CDF">
        <w:rPr>
          <w:rFonts w:ascii="Arial" w:hAnsi="Arial" w:cs="Arial"/>
        </w:rPr>
        <w:t xml:space="preserve">consume and </w:t>
      </w:r>
      <w:r>
        <w:rPr>
          <w:rFonts w:ascii="Arial" w:hAnsi="Arial" w:cs="Arial"/>
        </w:rPr>
        <w:t xml:space="preserve">clean-up after </w:t>
      </w:r>
      <w:r w:rsidR="00EC4B60">
        <w:rPr>
          <w:rFonts w:ascii="Arial" w:hAnsi="Arial" w:cs="Arial"/>
        </w:rPr>
        <w:t>meals and snacks.</w:t>
      </w:r>
      <w:r w:rsidRPr="00041332">
        <w:rPr>
          <w:rFonts w:ascii="Arial" w:hAnsi="Arial" w:cs="Arial"/>
          <w:b/>
        </w:rPr>
        <w:t xml:space="preserve">  </w:t>
      </w:r>
    </w:p>
    <w:p w14:paraId="3AC022DF" w14:textId="77777777" w:rsidR="001763DE" w:rsidRDefault="001763DE" w:rsidP="001F6991">
      <w:pPr>
        <w:spacing w:after="0"/>
        <w:rPr>
          <w:rFonts w:ascii="Arial" w:hAnsi="Arial" w:cs="Arial"/>
          <w:b/>
        </w:rPr>
      </w:pPr>
    </w:p>
    <w:p w14:paraId="78069D20" w14:textId="0204CF32" w:rsidR="00F25C3F" w:rsidRDefault="00D47AB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E3518">
        <w:rPr>
          <w:rFonts w:ascii="Arial" w:hAnsi="Arial" w:cs="Arial"/>
          <w:b/>
        </w:rPr>
        <w:t>.3</w:t>
      </w:r>
      <w:r w:rsidR="00F25C3F">
        <w:rPr>
          <w:rFonts w:ascii="Arial" w:hAnsi="Arial" w:cs="Arial"/>
          <w:b/>
        </w:rPr>
        <w:t xml:space="preserve"> FOOD DONATIONS</w:t>
      </w:r>
      <w:r w:rsidR="00D839B0">
        <w:rPr>
          <w:rFonts w:ascii="Arial" w:hAnsi="Arial" w:cs="Arial"/>
          <w:b/>
        </w:rPr>
        <w:t>, FUNDRAISING AND PRIZES</w:t>
      </w:r>
    </w:p>
    <w:p w14:paraId="30C6C5D8" w14:textId="0D4FEB08" w:rsidR="000773AD" w:rsidRPr="000773AD" w:rsidRDefault="00184775" w:rsidP="001847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Only foods and drinks recommended </w:t>
      </w:r>
      <w:r w:rsidRPr="00184775">
        <w:rPr>
          <w:rFonts w:ascii="Arial" w:hAnsi="Arial" w:cs="Arial"/>
        </w:rPr>
        <w:t xml:space="preserve">by the </w:t>
      </w:r>
      <w:hyperlink r:id="rId6" w:history="1">
        <w:r w:rsidR="00F07F9B" w:rsidRPr="00F07F9B">
          <w:rPr>
            <w:rStyle w:val="Hyperlink"/>
            <w:rFonts w:ascii="Arial" w:hAnsi="Arial" w:cs="Arial"/>
          </w:rPr>
          <w:t xml:space="preserve">Australian </w:t>
        </w:r>
        <w:r w:rsidRPr="00F07F9B">
          <w:rPr>
            <w:rStyle w:val="Hyperlink"/>
            <w:rFonts w:ascii="Arial" w:hAnsi="Arial" w:cs="Arial"/>
          </w:rPr>
          <w:t>Dietary Guidelines</w:t>
        </w:r>
      </w:hyperlink>
      <w:r>
        <w:rPr>
          <w:rFonts w:ascii="Arial" w:hAnsi="Arial" w:cs="Arial"/>
        </w:rPr>
        <w:t xml:space="preserve"> will be accepted as food donations</w:t>
      </w:r>
      <w:r w:rsidR="00BF0E5A">
        <w:rPr>
          <w:rFonts w:ascii="Arial" w:hAnsi="Arial" w:cs="Arial"/>
        </w:rPr>
        <w:t>, used in fundraising or given as prizes</w:t>
      </w:r>
      <w:r>
        <w:rPr>
          <w:rFonts w:ascii="Arial" w:hAnsi="Arial" w:cs="Arial"/>
        </w:rPr>
        <w:t xml:space="preserve"> (</w:t>
      </w:r>
      <w:r w:rsidR="00670C1C">
        <w:rPr>
          <w:rFonts w:ascii="Arial" w:hAnsi="Arial" w:cs="Arial"/>
          <w:b/>
        </w:rPr>
        <w:t>see list under 6</w:t>
      </w:r>
      <w:r w:rsidRPr="00184775">
        <w:rPr>
          <w:rFonts w:ascii="Arial" w:hAnsi="Arial" w:cs="Arial"/>
          <w:b/>
        </w:rPr>
        <w:t>.1</w:t>
      </w:r>
      <w:r>
        <w:rPr>
          <w:rFonts w:ascii="Arial" w:hAnsi="Arial" w:cs="Arial"/>
        </w:rPr>
        <w:t>).</w:t>
      </w:r>
    </w:p>
    <w:p w14:paraId="54A0B4A0" w14:textId="77777777" w:rsidR="00A5453F" w:rsidRDefault="00A5453F" w:rsidP="00E54B19">
      <w:pPr>
        <w:spacing w:after="0"/>
        <w:rPr>
          <w:rFonts w:ascii="Arial" w:hAnsi="Arial" w:cs="Arial"/>
          <w:b/>
        </w:rPr>
      </w:pPr>
    </w:p>
    <w:p w14:paraId="343E5111" w14:textId="77777777" w:rsidR="00BA22E2" w:rsidRDefault="00D47AB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E3518">
        <w:rPr>
          <w:rFonts w:ascii="Arial" w:hAnsi="Arial" w:cs="Arial"/>
          <w:b/>
        </w:rPr>
        <w:t>.4</w:t>
      </w:r>
      <w:r w:rsidR="00BA22E2">
        <w:rPr>
          <w:rFonts w:ascii="Arial" w:hAnsi="Arial" w:cs="Arial"/>
          <w:b/>
        </w:rPr>
        <w:t xml:space="preserve"> EDUCATION AND SKILLS DEVELOPMENT</w:t>
      </w:r>
    </w:p>
    <w:p w14:paraId="55B8C514" w14:textId="056758AF" w:rsidR="00A13D43" w:rsidRDefault="002D5B68" w:rsidP="00A13D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C30FAD">
        <w:rPr>
          <w:rFonts w:ascii="Arial" w:hAnsi="Arial" w:cs="Arial"/>
        </w:rPr>
        <w:t xml:space="preserve">embed healthy eating practices at </w:t>
      </w:r>
      <w:r w:rsidR="00C30FAD">
        <w:rPr>
          <w:rFonts w:ascii="Arial" w:hAnsi="Arial" w:cs="Arial"/>
          <w:highlight w:val="yellow"/>
        </w:rPr>
        <w:t>[Name of organisation]</w:t>
      </w:r>
      <w:r w:rsidR="00C54A38">
        <w:rPr>
          <w:rFonts w:ascii="Arial" w:hAnsi="Arial" w:cs="Arial"/>
        </w:rPr>
        <w:t>,</w:t>
      </w:r>
      <w:r w:rsidR="00C30FAD">
        <w:rPr>
          <w:rFonts w:ascii="Arial" w:hAnsi="Arial" w:cs="Arial"/>
        </w:rPr>
        <w:t xml:space="preserve"> strategies will be employed to educate and build the skills </w:t>
      </w:r>
      <w:r w:rsidR="00161F0D">
        <w:rPr>
          <w:rFonts w:ascii="Arial" w:hAnsi="Arial" w:cs="Arial"/>
        </w:rPr>
        <w:t xml:space="preserve">and knowledge </w:t>
      </w:r>
      <w:r w:rsidR="00C30FAD">
        <w:rPr>
          <w:rFonts w:ascii="Arial" w:hAnsi="Arial" w:cs="Arial"/>
        </w:rPr>
        <w:t xml:space="preserve">of staff and </w:t>
      </w:r>
      <w:r w:rsidR="00C30FAD"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="00C30FAD">
        <w:rPr>
          <w:rFonts w:ascii="Arial" w:hAnsi="Arial" w:cs="Arial"/>
        </w:rPr>
        <w:t>, for example:</w:t>
      </w:r>
    </w:p>
    <w:p w14:paraId="2C6D6A2E" w14:textId="77777777" w:rsidR="00C30FAD" w:rsidRDefault="00C30FAD" w:rsidP="00A13D43">
      <w:pPr>
        <w:spacing w:after="0"/>
        <w:rPr>
          <w:rFonts w:ascii="Arial" w:hAnsi="Arial" w:cs="Arial"/>
        </w:rPr>
      </w:pPr>
    </w:p>
    <w:p w14:paraId="7C8F3F59" w14:textId="0102F661" w:rsidR="00C30FAD" w:rsidRPr="00186077" w:rsidRDefault="00C30FAD" w:rsidP="00A13D43">
      <w:pPr>
        <w:spacing w:after="0"/>
        <w:rPr>
          <w:rFonts w:ascii="Arial" w:hAnsi="Arial" w:cs="Arial"/>
          <w:b/>
          <w:i/>
          <w:iCs/>
        </w:rPr>
      </w:pPr>
      <w:r w:rsidRPr="00186077">
        <w:rPr>
          <w:rFonts w:ascii="Arial" w:hAnsi="Arial" w:cs="Arial"/>
          <w:b/>
          <w:i/>
          <w:iCs/>
          <w:highlight w:val="yellow"/>
        </w:rPr>
        <w:t>C</w:t>
      </w:r>
      <w:r w:rsidR="00186077" w:rsidRPr="00186077">
        <w:rPr>
          <w:rFonts w:ascii="Arial" w:hAnsi="Arial" w:cs="Arial"/>
          <w:b/>
          <w:i/>
          <w:iCs/>
          <w:highlight w:val="yellow"/>
        </w:rPr>
        <w:t>lients/consumers/residents</w:t>
      </w:r>
    </w:p>
    <w:p w14:paraId="1E7E34F7" w14:textId="77777777" w:rsidR="000564FF" w:rsidRDefault="000564FF" w:rsidP="000564FF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Encouraged to participate in health and wellbeing initiatives</w:t>
      </w:r>
    </w:p>
    <w:p w14:paraId="6AC2B67A" w14:textId="77777777" w:rsidR="00C30FAD" w:rsidRDefault="00C30FAD" w:rsidP="00C30FAD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Group cooking classes</w:t>
      </w:r>
    </w:p>
    <w:p w14:paraId="4ADF62DA" w14:textId="77777777" w:rsidR="00C30FAD" w:rsidRPr="008172CA" w:rsidRDefault="00C30FAD" w:rsidP="00A13D43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Education sessions on various nutrition topics e.g. sugar in drinks</w:t>
      </w:r>
    </w:p>
    <w:p w14:paraId="76E01AAF" w14:textId="77777777" w:rsidR="008172CA" w:rsidRDefault="008172CA" w:rsidP="008172CA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 of a community garden</w:t>
      </w:r>
    </w:p>
    <w:p w14:paraId="0E6CB572" w14:textId="77777777" w:rsidR="00880637" w:rsidRDefault="00880637" w:rsidP="008172CA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displayed</w:t>
      </w:r>
      <w:r w:rsidRPr="009F7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common areas that promotes </w:t>
      </w:r>
      <w:r w:rsidRPr="009F7285">
        <w:rPr>
          <w:rFonts w:ascii="Arial" w:hAnsi="Arial" w:cs="Arial"/>
        </w:rPr>
        <w:t>healthy eating</w:t>
      </w:r>
      <w:r>
        <w:rPr>
          <w:rFonts w:ascii="Arial" w:hAnsi="Arial" w:cs="Arial"/>
        </w:rPr>
        <w:t xml:space="preserve"> </w:t>
      </w:r>
    </w:p>
    <w:p w14:paraId="7B799247" w14:textId="75C36BCC" w:rsidR="008172CA" w:rsidRDefault="00880637" w:rsidP="008172CA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 of a r</w:t>
      </w:r>
      <w:r w:rsidR="008172CA">
        <w:rPr>
          <w:rFonts w:ascii="Arial" w:hAnsi="Arial" w:cs="Arial"/>
        </w:rPr>
        <w:t>egular walking group</w:t>
      </w:r>
      <w:r w:rsidR="00EE44E6">
        <w:rPr>
          <w:rFonts w:ascii="Arial" w:hAnsi="Arial" w:cs="Arial"/>
        </w:rPr>
        <w:t xml:space="preserve"> and/or other forms of physical activity </w:t>
      </w:r>
    </w:p>
    <w:p w14:paraId="01EDB305" w14:textId="77777777" w:rsidR="008172CA" w:rsidRDefault="008172CA" w:rsidP="008172CA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Peer mentoring group to encourage healthy behaviours</w:t>
      </w:r>
    </w:p>
    <w:p w14:paraId="16F978CC" w14:textId="3461760D" w:rsidR="008172CA" w:rsidRPr="008172CA" w:rsidRDefault="00725E99" w:rsidP="008172CA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A1DE9">
        <w:rPr>
          <w:rFonts w:ascii="Arial" w:hAnsi="Arial" w:cs="Arial"/>
        </w:rPr>
        <w:t>nvited to come</w:t>
      </w:r>
      <w:r w:rsidR="008172CA">
        <w:rPr>
          <w:rFonts w:ascii="Arial" w:hAnsi="Arial" w:cs="Arial"/>
        </w:rPr>
        <w:t xml:space="preserve"> shopping for groceries for </w:t>
      </w:r>
      <w:r w:rsidR="001A1DE9">
        <w:rPr>
          <w:rFonts w:ascii="Arial" w:hAnsi="Arial" w:cs="Arial"/>
        </w:rPr>
        <w:t>the service</w:t>
      </w:r>
    </w:p>
    <w:p w14:paraId="7B9BE381" w14:textId="77777777" w:rsidR="008172CA" w:rsidRPr="009F7285" w:rsidRDefault="008172CA" w:rsidP="008172CA">
      <w:pPr>
        <w:spacing w:after="0"/>
        <w:ind w:left="720"/>
        <w:rPr>
          <w:rFonts w:ascii="Arial" w:hAnsi="Arial" w:cs="Arial"/>
        </w:rPr>
      </w:pPr>
    </w:p>
    <w:p w14:paraId="2673C1F4" w14:textId="15C0660B" w:rsidR="00C30FAD" w:rsidRPr="00186077" w:rsidRDefault="00C30FAD" w:rsidP="00A13D43">
      <w:pPr>
        <w:spacing w:after="0"/>
        <w:rPr>
          <w:rFonts w:ascii="Arial" w:hAnsi="Arial" w:cs="Arial"/>
          <w:b/>
          <w:i/>
          <w:iCs/>
        </w:rPr>
      </w:pPr>
      <w:r w:rsidRPr="00186077">
        <w:rPr>
          <w:rFonts w:ascii="Arial" w:hAnsi="Arial" w:cs="Arial"/>
          <w:b/>
          <w:i/>
          <w:iCs/>
        </w:rPr>
        <w:t>S</w:t>
      </w:r>
      <w:r w:rsidR="00186077" w:rsidRPr="00186077">
        <w:rPr>
          <w:rFonts w:ascii="Arial" w:hAnsi="Arial" w:cs="Arial"/>
          <w:b/>
          <w:i/>
          <w:iCs/>
        </w:rPr>
        <w:t>taff</w:t>
      </w:r>
    </w:p>
    <w:p w14:paraId="41E46B4F" w14:textId="77777777" w:rsidR="00FA133F" w:rsidRDefault="00FA133F" w:rsidP="00FA133F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Encouraged to participate in health and wellbeing initiatives</w:t>
      </w:r>
    </w:p>
    <w:p w14:paraId="72F57BFB" w14:textId="77777777" w:rsidR="00880637" w:rsidRDefault="00880637" w:rsidP="00880637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displayed</w:t>
      </w:r>
      <w:r w:rsidRPr="009F7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common staff areas that promotes </w:t>
      </w:r>
      <w:r w:rsidRPr="009F7285">
        <w:rPr>
          <w:rFonts w:ascii="Arial" w:hAnsi="Arial" w:cs="Arial"/>
        </w:rPr>
        <w:t>healthy eating</w:t>
      </w:r>
    </w:p>
    <w:p w14:paraId="4EA2348F" w14:textId="353567E2" w:rsidR="00880637" w:rsidRPr="009F7285" w:rsidRDefault="00880637" w:rsidP="00880637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 of a regular walking group</w:t>
      </w:r>
      <w:r w:rsidR="00C06CDA">
        <w:rPr>
          <w:rFonts w:ascii="Arial" w:hAnsi="Arial" w:cs="Arial"/>
        </w:rPr>
        <w:t xml:space="preserve"> and/or other forms of physical activity</w:t>
      </w:r>
    </w:p>
    <w:p w14:paraId="3FC72CD6" w14:textId="77777777" w:rsidR="008172CA" w:rsidRDefault="008172CA" w:rsidP="009F7285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Presentation to staff on the links between nutrition and physical and mental health</w:t>
      </w:r>
    </w:p>
    <w:p w14:paraId="570FF43E" w14:textId="77777777" w:rsidR="00946356" w:rsidRDefault="009D0719" w:rsidP="009F728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9F7285">
        <w:rPr>
          <w:rFonts w:ascii="Arial" w:hAnsi="Arial" w:cs="Arial"/>
        </w:rPr>
        <w:t xml:space="preserve">E-training for relevant staff </w:t>
      </w:r>
      <w:r w:rsidR="008172CA">
        <w:rPr>
          <w:rFonts w:ascii="Arial" w:hAnsi="Arial" w:cs="Arial"/>
        </w:rPr>
        <w:t xml:space="preserve">on conducting </w:t>
      </w:r>
      <w:r w:rsidRPr="009F7285">
        <w:rPr>
          <w:rFonts w:ascii="Arial" w:hAnsi="Arial" w:cs="Arial"/>
        </w:rPr>
        <w:t xml:space="preserve">menu </w:t>
      </w:r>
      <w:r w:rsidR="008172CA">
        <w:rPr>
          <w:rFonts w:ascii="Arial" w:hAnsi="Arial" w:cs="Arial"/>
        </w:rPr>
        <w:t>audits</w:t>
      </w:r>
    </w:p>
    <w:p w14:paraId="1A19DAF3" w14:textId="77777777" w:rsidR="00C3530D" w:rsidRPr="009F7285" w:rsidRDefault="00C3530D" w:rsidP="009F7285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Training for clinical staff on </w:t>
      </w:r>
      <w:r w:rsidR="00FA133F">
        <w:rPr>
          <w:rFonts w:ascii="Arial" w:hAnsi="Arial" w:cs="Arial"/>
        </w:rPr>
        <w:t xml:space="preserve">the link between weight and health and </w:t>
      </w:r>
      <w:r>
        <w:rPr>
          <w:rFonts w:ascii="Arial" w:hAnsi="Arial" w:cs="Arial"/>
        </w:rPr>
        <w:t>how to take BMI and waist measurements</w:t>
      </w:r>
      <w:r w:rsidR="00EE44E6">
        <w:rPr>
          <w:rFonts w:ascii="Arial" w:hAnsi="Arial" w:cs="Arial"/>
        </w:rPr>
        <w:t xml:space="preserve"> </w:t>
      </w:r>
    </w:p>
    <w:p w14:paraId="6CF14962" w14:textId="77777777" w:rsidR="006450BB" w:rsidRDefault="006450BB" w:rsidP="00E54B19">
      <w:pPr>
        <w:spacing w:after="0"/>
        <w:rPr>
          <w:rFonts w:ascii="Arial" w:hAnsi="Arial" w:cs="Arial"/>
        </w:rPr>
      </w:pPr>
    </w:p>
    <w:p w14:paraId="7F991BC6" w14:textId="77777777" w:rsidR="006355E4" w:rsidRDefault="0033286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6.5 </w:t>
      </w:r>
      <w:r w:rsidR="00BD613D">
        <w:rPr>
          <w:rFonts w:ascii="Arial" w:hAnsi="Arial" w:cs="Arial"/>
          <w:b/>
        </w:rPr>
        <w:t>INDIVIDUAL SUPPORT</w:t>
      </w:r>
    </w:p>
    <w:p w14:paraId="2FCB7FC7" w14:textId="4001981D" w:rsidR="00F84AE7" w:rsidRPr="006355E4" w:rsidRDefault="0033286E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180B63">
        <w:rPr>
          <w:rFonts w:ascii="Arial" w:hAnsi="Arial" w:cs="Arial"/>
        </w:rPr>
        <w:t>he following</w:t>
      </w:r>
      <w:r>
        <w:rPr>
          <w:rFonts w:ascii="Arial" w:hAnsi="Arial" w:cs="Arial"/>
        </w:rPr>
        <w:t xml:space="preserve"> strategies will be implemented to </w:t>
      </w:r>
      <w:r w:rsidR="00916365">
        <w:rPr>
          <w:rFonts w:ascii="Arial" w:hAnsi="Arial" w:cs="Arial"/>
        </w:rPr>
        <w:t xml:space="preserve">ensure all </w:t>
      </w:r>
      <w:r w:rsidR="00916365"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="00916365">
        <w:rPr>
          <w:rFonts w:ascii="Arial" w:hAnsi="Arial" w:cs="Arial"/>
        </w:rPr>
        <w:t xml:space="preserve"> are provided with an appropr</w:t>
      </w:r>
      <w:r w:rsidR="000925F2">
        <w:rPr>
          <w:rFonts w:ascii="Arial" w:hAnsi="Arial" w:cs="Arial"/>
        </w:rPr>
        <w:t xml:space="preserve">iate level of </w:t>
      </w:r>
      <w:r w:rsidR="009D0719">
        <w:rPr>
          <w:rFonts w:ascii="Arial" w:hAnsi="Arial" w:cs="Arial"/>
        </w:rPr>
        <w:t>dietetic</w:t>
      </w:r>
      <w:r w:rsidR="000925F2">
        <w:rPr>
          <w:rFonts w:ascii="Arial" w:hAnsi="Arial" w:cs="Arial"/>
        </w:rPr>
        <w:t xml:space="preserve"> support:</w:t>
      </w:r>
    </w:p>
    <w:p w14:paraId="2CF1D115" w14:textId="6AD0A974" w:rsidR="00D03444" w:rsidRPr="009F7285" w:rsidRDefault="00D03444" w:rsidP="00D03444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9F7285">
        <w:rPr>
          <w:rFonts w:ascii="Arial" w:hAnsi="Arial" w:cs="Arial"/>
        </w:rPr>
        <w:t xml:space="preserve">Case work will include a prompt to discuss nutrition and </w:t>
      </w:r>
      <w:r w:rsidR="00675BAB">
        <w:rPr>
          <w:rFonts w:ascii="Arial" w:hAnsi="Arial" w:cs="Arial"/>
        </w:rPr>
        <w:t>physical activity</w:t>
      </w:r>
    </w:p>
    <w:p w14:paraId="53EED9A9" w14:textId="0258F79D" w:rsidR="00F8449E" w:rsidRPr="009407CB" w:rsidRDefault="00675BAB" w:rsidP="00F8449E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06D4">
        <w:rPr>
          <w:rFonts w:ascii="Arial" w:hAnsi="Arial" w:cs="Arial"/>
        </w:rPr>
        <w:t>eight, height and</w:t>
      </w:r>
      <w:r w:rsidR="00F8449E">
        <w:rPr>
          <w:rFonts w:ascii="Arial" w:hAnsi="Arial" w:cs="Arial"/>
        </w:rPr>
        <w:t xml:space="preserve"> </w:t>
      </w:r>
      <w:r w:rsidR="00F8449E" w:rsidRPr="009407CB">
        <w:rPr>
          <w:rFonts w:ascii="Arial" w:hAnsi="Arial" w:cs="Arial"/>
        </w:rPr>
        <w:t xml:space="preserve">BMI will be </w:t>
      </w:r>
      <w:r w:rsidR="00F8449E">
        <w:rPr>
          <w:rFonts w:ascii="Arial" w:hAnsi="Arial" w:cs="Arial"/>
        </w:rPr>
        <w:t>collected</w:t>
      </w:r>
      <w:r w:rsidR="00F8449E" w:rsidRPr="009407CB">
        <w:rPr>
          <w:rFonts w:ascii="Arial" w:hAnsi="Arial" w:cs="Arial"/>
        </w:rPr>
        <w:t xml:space="preserve"> at entry and exit to service </w:t>
      </w:r>
    </w:p>
    <w:p w14:paraId="0D2109BB" w14:textId="38F0B900" w:rsidR="009407CB" w:rsidRPr="009D7559" w:rsidRDefault="00D03444" w:rsidP="009D7559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9F7285">
        <w:rPr>
          <w:rFonts w:ascii="Arial" w:hAnsi="Arial" w:cs="Arial"/>
        </w:rPr>
        <w:t xml:space="preserve">Case workers to refer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9F7285">
        <w:rPr>
          <w:rFonts w:ascii="Arial" w:hAnsi="Arial" w:cs="Arial"/>
        </w:rPr>
        <w:t xml:space="preserve"> </w:t>
      </w:r>
      <w:r w:rsidR="00993046">
        <w:rPr>
          <w:rFonts w:ascii="Arial" w:hAnsi="Arial" w:cs="Arial"/>
        </w:rPr>
        <w:t>with diet-related chronic diseases or who are concerned about weight gain</w:t>
      </w:r>
      <w:r w:rsidRPr="009F7285">
        <w:rPr>
          <w:rFonts w:ascii="Arial" w:hAnsi="Arial" w:cs="Arial"/>
        </w:rPr>
        <w:t xml:space="preserve"> </w:t>
      </w:r>
      <w:r w:rsidR="00D5267E">
        <w:rPr>
          <w:rFonts w:ascii="Arial" w:hAnsi="Arial" w:cs="Arial"/>
        </w:rPr>
        <w:t xml:space="preserve">or their nutritional intake </w:t>
      </w:r>
      <w:r w:rsidRPr="009F7285">
        <w:rPr>
          <w:rFonts w:ascii="Arial" w:hAnsi="Arial" w:cs="Arial"/>
        </w:rPr>
        <w:t xml:space="preserve">to </w:t>
      </w:r>
      <w:r w:rsidR="00993046">
        <w:rPr>
          <w:rFonts w:ascii="Arial" w:hAnsi="Arial" w:cs="Arial"/>
        </w:rPr>
        <w:t>a dietitian</w:t>
      </w:r>
      <w:r w:rsidRPr="009F7285">
        <w:rPr>
          <w:rFonts w:ascii="Arial" w:hAnsi="Arial" w:cs="Arial"/>
        </w:rPr>
        <w:t xml:space="preserve"> </w:t>
      </w:r>
      <w:r w:rsidR="00993046">
        <w:rPr>
          <w:rFonts w:ascii="Arial" w:hAnsi="Arial" w:cs="Arial"/>
        </w:rPr>
        <w:t>for individualised advice</w:t>
      </w:r>
      <w:r w:rsidRPr="009F7285">
        <w:rPr>
          <w:rFonts w:ascii="Arial" w:hAnsi="Arial" w:cs="Arial"/>
        </w:rPr>
        <w:t xml:space="preserve"> </w:t>
      </w:r>
    </w:p>
    <w:p w14:paraId="477EFC89" w14:textId="77777777" w:rsidR="006A46F0" w:rsidRPr="00DD64A2" w:rsidRDefault="006A46F0" w:rsidP="00E54B19">
      <w:pPr>
        <w:spacing w:after="0"/>
        <w:rPr>
          <w:rFonts w:ascii="Arial" w:hAnsi="Arial" w:cs="Arial"/>
        </w:rPr>
      </w:pPr>
    </w:p>
    <w:p w14:paraId="6DAAF70C" w14:textId="77777777" w:rsidR="006A46F0" w:rsidRPr="00DD64A2" w:rsidRDefault="00960A44" w:rsidP="00E54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9574E">
        <w:rPr>
          <w:rFonts w:ascii="Arial" w:hAnsi="Arial" w:cs="Arial"/>
          <w:b/>
        </w:rPr>
        <w:t xml:space="preserve">.0 </w:t>
      </w:r>
      <w:r w:rsidR="002304BF">
        <w:rPr>
          <w:rFonts w:ascii="Arial" w:hAnsi="Arial" w:cs="Arial"/>
          <w:b/>
        </w:rPr>
        <w:t>MONITORING AND REVIEW</w:t>
      </w:r>
    </w:p>
    <w:p w14:paraId="52D47B0C" w14:textId="211B62E2" w:rsidR="002304BF" w:rsidRPr="002304BF" w:rsidRDefault="00DD64A2" w:rsidP="002304BF">
      <w:pPr>
        <w:spacing w:after="0"/>
        <w:rPr>
          <w:rFonts w:ascii="Arial" w:hAnsi="Arial" w:cs="Arial"/>
        </w:rPr>
      </w:pPr>
      <w:r w:rsidRPr="00DD64A2">
        <w:rPr>
          <w:rFonts w:ascii="Arial" w:hAnsi="Arial" w:cs="Arial"/>
        </w:rPr>
        <w:t>This policy will be reviewed six months</w:t>
      </w:r>
      <w:r w:rsidR="00EC4A71">
        <w:rPr>
          <w:rFonts w:ascii="Arial" w:hAnsi="Arial" w:cs="Arial"/>
        </w:rPr>
        <w:t xml:space="preserve"> </w:t>
      </w:r>
      <w:r w:rsidRPr="00DD64A2">
        <w:rPr>
          <w:rFonts w:ascii="Arial" w:hAnsi="Arial" w:cs="Arial"/>
        </w:rPr>
        <w:t>after</w:t>
      </w:r>
      <w:r w:rsidR="00705FC7">
        <w:rPr>
          <w:rFonts w:ascii="Arial" w:hAnsi="Arial" w:cs="Arial"/>
        </w:rPr>
        <w:t xml:space="preserve"> its introduction </w:t>
      </w:r>
      <w:r w:rsidR="00C06CDA">
        <w:rPr>
          <w:rFonts w:ascii="Arial" w:hAnsi="Arial" w:cs="Arial"/>
        </w:rPr>
        <w:t xml:space="preserve">by the </w:t>
      </w:r>
      <w:r w:rsidR="00C06CDA">
        <w:rPr>
          <w:rFonts w:ascii="Arial" w:hAnsi="Arial" w:cs="Arial"/>
          <w:highlight w:val="yellow"/>
        </w:rPr>
        <w:t>[Role of person in charge]</w:t>
      </w:r>
      <w:r w:rsidR="00C06CDA" w:rsidRPr="00DD64A2">
        <w:rPr>
          <w:rFonts w:ascii="Arial" w:hAnsi="Arial" w:cs="Arial"/>
        </w:rPr>
        <w:t xml:space="preserve"> </w:t>
      </w:r>
      <w:r w:rsidR="00705FC7">
        <w:rPr>
          <w:rFonts w:ascii="Arial" w:hAnsi="Arial" w:cs="Arial"/>
        </w:rPr>
        <w:t>and then on a</w:t>
      </w:r>
      <w:r w:rsidRPr="00DD64A2">
        <w:rPr>
          <w:rFonts w:ascii="Arial" w:hAnsi="Arial" w:cs="Arial"/>
        </w:rPr>
        <w:t xml:space="preserve"> </w:t>
      </w:r>
      <w:r w:rsidR="00705FC7">
        <w:rPr>
          <w:rFonts w:ascii="Arial" w:hAnsi="Arial" w:cs="Arial"/>
        </w:rPr>
        <w:t>two-yearly</w:t>
      </w:r>
      <w:r w:rsidRPr="00DD64A2">
        <w:rPr>
          <w:rFonts w:ascii="Arial" w:hAnsi="Arial" w:cs="Arial"/>
        </w:rPr>
        <w:t xml:space="preserve"> basis thereafter. </w:t>
      </w:r>
      <w:r w:rsidR="002304BF" w:rsidRPr="002304BF">
        <w:rPr>
          <w:rFonts w:ascii="Arial" w:hAnsi="Arial" w:cs="Arial"/>
        </w:rPr>
        <w:t>This process will involve:</w:t>
      </w:r>
    </w:p>
    <w:p w14:paraId="3C816695" w14:textId="77777777" w:rsidR="00D13E39" w:rsidRPr="00D13E39" w:rsidRDefault="002304BF" w:rsidP="00D13E3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2304BF">
        <w:rPr>
          <w:rFonts w:ascii="Arial" w:hAnsi="Arial" w:cs="Arial"/>
        </w:rPr>
        <w:t xml:space="preserve">Assessing progress </w:t>
      </w:r>
      <w:r w:rsidR="00742A30">
        <w:rPr>
          <w:rFonts w:ascii="Arial" w:hAnsi="Arial" w:cs="Arial"/>
        </w:rPr>
        <w:t>(e.g. menu</w:t>
      </w:r>
      <w:r w:rsidR="009407CB">
        <w:rPr>
          <w:rFonts w:ascii="Arial" w:hAnsi="Arial" w:cs="Arial"/>
        </w:rPr>
        <w:t xml:space="preserve"> audit</w:t>
      </w:r>
      <w:r w:rsidR="00742A30">
        <w:rPr>
          <w:rFonts w:ascii="Arial" w:hAnsi="Arial" w:cs="Arial"/>
        </w:rPr>
        <w:t xml:space="preserve">) </w:t>
      </w:r>
      <w:r w:rsidRPr="002304BF">
        <w:rPr>
          <w:rFonts w:ascii="Arial" w:hAnsi="Arial" w:cs="Arial"/>
        </w:rPr>
        <w:t>and seeing if objectives have been met</w:t>
      </w:r>
      <w:r w:rsidR="00742A30">
        <w:rPr>
          <w:rFonts w:ascii="Arial" w:hAnsi="Arial" w:cs="Arial"/>
        </w:rPr>
        <w:t xml:space="preserve"> </w:t>
      </w:r>
    </w:p>
    <w:p w14:paraId="4B493932" w14:textId="56B34C50" w:rsidR="002304BF" w:rsidRDefault="002304BF" w:rsidP="002304B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2304BF">
        <w:rPr>
          <w:rFonts w:ascii="Arial" w:hAnsi="Arial" w:cs="Arial"/>
        </w:rPr>
        <w:t xml:space="preserve">Providing </w:t>
      </w:r>
      <w:r>
        <w:rPr>
          <w:rFonts w:ascii="Arial" w:hAnsi="Arial" w:cs="Arial"/>
        </w:rPr>
        <w:t xml:space="preserve">staff and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  <w:r w:rsidRPr="002304BF">
        <w:rPr>
          <w:rFonts w:ascii="Arial" w:hAnsi="Arial" w:cs="Arial"/>
        </w:rPr>
        <w:t xml:space="preserve"> with the opportunity to give feedback</w:t>
      </w:r>
      <w:r w:rsidR="009407CB">
        <w:rPr>
          <w:rFonts w:ascii="Arial" w:hAnsi="Arial" w:cs="Arial"/>
        </w:rPr>
        <w:t xml:space="preserve"> (e.g. meal survey)</w:t>
      </w:r>
    </w:p>
    <w:p w14:paraId="53240F8D" w14:textId="77777777" w:rsidR="002304BF" w:rsidRDefault="002304BF" w:rsidP="002304B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2304BF">
        <w:rPr>
          <w:rFonts w:ascii="Arial" w:hAnsi="Arial" w:cs="Arial"/>
        </w:rPr>
        <w:t>Considering all feedback and suggestions and making changes as required</w:t>
      </w:r>
    </w:p>
    <w:p w14:paraId="29756CA4" w14:textId="0340596D" w:rsidR="00DD64A2" w:rsidRPr="002304BF" w:rsidRDefault="002304BF" w:rsidP="002304B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2304BF">
        <w:rPr>
          <w:rFonts w:ascii="Arial" w:hAnsi="Arial" w:cs="Arial"/>
        </w:rPr>
        <w:t xml:space="preserve">Communicating reviewed policy to </w:t>
      </w:r>
      <w:r>
        <w:rPr>
          <w:rFonts w:ascii="Arial" w:hAnsi="Arial" w:cs="Arial"/>
        </w:rPr>
        <w:t xml:space="preserve">staff and </w:t>
      </w:r>
      <w:r w:rsidRPr="00C06CDA">
        <w:rPr>
          <w:rFonts w:ascii="Arial" w:hAnsi="Arial" w:cs="Arial"/>
          <w:highlight w:val="yellow"/>
        </w:rPr>
        <w:t>clients</w:t>
      </w:r>
      <w:r w:rsidR="00C06CDA" w:rsidRPr="00C06CDA">
        <w:rPr>
          <w:rFonts w:ascii="Arial" w:hAnsi="Arial" w:cs="Arial"/>
          <w:highlight w:val="yellow"/>
        </w:rPr>
        <w:t>/consumers/residents</w:t>
      </w:r>
    </w:p>
    <w:p w14:paraId="18D58FF2" w14:textId="77777777" w:rsidR="00E76713" w:rsidRDefault="00E76713" w:rsidP="00E54B19">
      <w:pPr>
        <w:spacing w:after="0"/>
        <w:rPr>
          <w:rFonts w:ascii="Arial" w:hAnsi="Arial" w:cs="Arial"/>
        </w:rPr>
      </w:pPr>
    </w:p>
    <w:p w14:paraId="53FFEB83" w14:textId="77777777" w:rsidR="00DD64A2" w:rsidRPr="00DD64A2" w:rsidRDefault="00DD64A2" w:rsidP="00E54B19">
      <w:pPr>
        <w:spacing w:after="0"/>
        <w:rPr>
          <w:rFonts w:ascii="Arial" w:hAnsi="Arial" w:cs="Arial"/>
        </w:rPr>
      </w:pPr>
      <w:r w:rsidRPr="00DD64A2">
        <w:rPr>
          <w:rFonts w:ascii="Arial" w:hAnsi="Arial" w:cs="Arial"/>
        </w:rPr>
        <w:t>Date of last review:</w:t>
      </w:r>
      <w:r w:rsidRPr="00DD64A2">
        <w:rPr>
          <w:rFonts w:ascii="Arial" w:hAnsi="Arial" w:cs="Arial"/>
        </w:rPr>
        <w:tab/>
      </w:r>
      <w:r w:rsidRPr="00D9574E">
        <w:rPr>
          <w:rFonts w:ascii="Arial" w:hAnsi="Arial" w:cs="Arial"/>
          <w:highlight w:val="yellow"/>
        </w:rPr>
        <w:t>[Insert date]</w:t>
      </w:r>
      <w:r w:rsidRPr="00DD64A2">
        <w:rPr>
          <w:rFonts w:ascii="Arial" w:hAnsi="Arial" w:cs="Arial"/>
        </w:rPr>
        <w:t xml:space="preserve"> </w:t>
      </w:r>
    </w:p>
    <w:p w14:paraId="1BFAEE10" w14:textId="77777777" w:rsidR="00DD64A2" w:rsidRPr="00DD64A2" w:rsidRDefault="00DD64A2" w:rsidP="00E54B19">
      <w:pPr>
        <w:spacing w:after="0"/>
        <w:rPr>
          <w:rFonts w:ascii="Arial" w:hAnsi="Arial" w:cs="Arial"/>
        </w:rPr>
      </w:pPr>
    </w:p>
    <w:p w14:paraId="048B9DC1" w14:textId="77777777" w:rsidR="00DD64A2" w:rsidRPr="00DD64A2" w:rsidRDefault="00DD64A2" w:rsidP="00E54B19">
      <w:pPr>
        <w:spacing w:after="0"/>
        <w:rPr>
          <w:rFonts w:ascii="Arial" w:hAnsi="Arial" w:cs="Arial"/>
        </w:rPr>
      </w:pPr>
      <w:r w:rsidRPr="00DD64A2">
        <w:rPr>
          <w:rFonts w:ascii="Arial" w:hAnsi="Arial" w:cs="Arial"/>
        </w:rPr>
        <w:t>Date of next review:</w:t>
      </w:r>
      <w:r w:rsidRPr="00DD64A2">
        <w:rPr>
          <w:rFonts w:ascii="Arial" w:hAnsi="Arial" w:cs="Arial"/>
        </w:rPr>
        <w:tab/>
      </w:r>
      <w:r w:rsidRPr="00D9574E">
        <w:rPr>
          <w:rFonts w:ascii="Arial" w:hAnsi="Arial" w:cs="Arial"/>
          <w:highlight w:val="yellow"/>
        </w:rPr>
        <w:t>[Insert date]</w:t>
      </w:r>
    </w:p>
    <w:p w14:paraId="7B2FA297" w14:textId="77777777" w:rsidR="00DD64A2" w:rsidRDefault="00DD64A2" w:rsidP="00E54B19">
      <w:pPr>
        <w:spacing w:after="0"/>
      </w:pPr>
    </w:p>
    <w:p w14:paraId="6D7D84DF" w14:textId="77777777" w:rsidR="009132B6" w:rsidRDefault="009132B6" w:rsidP="00913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5F4F55" w14:textId="77777777" w:rsidR="00D07FD7" w:rsidRPr="009132B6" w:rsidRDefault="009132B6" w:rsidP="009132B6">
      <w:pPr>
        <w:spacing w:after="0"/>
        <w:rPr>
          <w:rFonts w:ascii="Arial" w:hAnsi="Arial" w:cs="Arial"/>
          <w:b/>
        </w:rPr>
      </w:pPr>
      <w:r w:rsidRPr="009132B6">
        <w:rPr>
          <w:rFonts w:ascii="Arial" w:hAnsi="Arial" w:cs="Arial"/>
          <w:b/>
        </w:rPr>
        <w:lastRenderedPageBreak/>
        <w:t>Appendix 1</w:t>
      </w:r>
      <w:r w:rsidR="00293EFF">
        <w:rPr>
          <w:rFonts w:ascii="Arial" w:hAnsi="Arial" w:cs="Arial"/>
          <w:b/>
        </w:rPr>
        <w:t xml:space="preserve"> – </w:t>
      </w:r>
      <w:r w:rsidR="00D07FD7">
        <w:rPr>
          <w:rFonts w:ascii="Arial" w:hAnsi="Arial" w:cs="Arial"/>
          <w:b/>
        </w:rPr>
        <w:t>Foods and drinks to include and those to limit</w:t>
      </w:r>
    </w:p>
    <w:p w14:paraId="7A732E24" w14:textId="77777777" w:rsidR="009132B6" w:rsidRDefault="009132B6" w:rsidP="009132B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3722"/>
        <w:gridCol w:w="3773"/>
      </w:tblGrid>
      <w:tr w:rsidR="009132B6" w14:paraId="2373C1E9" w14:textId="77777777" w:rsidTr="0054333A">
        <w:tc>
          <w:tcPr>
            <w:tcW w:w="1526" w:type="dxa"/>
          </w:tcPr>
          <w:p w14:paraId="2FBE191C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AD60EBB" w14:textId="77777777" w:rsidR="009132B6" w:rsidRPr="00F54F87" w:rsidRDefault="009132B6" w:rsidP="0054333A">
            <w:pPr>
              <w:rPr>
                <w:rFonts w:ascii="Arial" w:hAnsi="Arial" w:cs="Arial"/>
                <w:b/>
              </w:rPr>
            </w:pPr>
            <w:r w:rsidRPr="00F54F87">
              <w:rPr>
                <w:rFonts w:ascii="Arial" w:hAnsi="Arial" w:cs="Arial"/>
                <w:b/>
              </w:rPr>
              <w:t>Include</w:t>
            </w:r>
          </w:p>
        </w:tc>
        <w:tc>
          <w:tcPr>
            <w:tcW w:w="3889" w:type="dxa"/>
          </w:tcPr>
          <w:p w14:paraId="70FFE151" w14:textId="77777777" w:rsidR="009132B6" w:rsidRPr="00F54F87" w:rsidRDefault="009132B6" w:rsidP="0054333A">
            <w:pPr>
              <w:rPr>
                <w:rFonts w:ascii="Arial" w:hAnsi="Arial" w:cs="Arial"/>
                <w:b/>
              </w:rPr>
            </w:pPr>
            <w:r w:rsidRPr="00F54F87">
              <w:rPr>
                <w:rFonts w:ascii="Arial" w:hAnsi="Arial" w:cs="Arial"/>
                <w:b/>
              </w:rPr>
              <w:t>Limit</w:t>
            </w:r>
          </w:p>
        </w:tc>
      </w:tr>
      <w:tr w:rsidR="009132B6" w14:paraId="0E5B18F1" w14:textId="77777777" w:rsidTr="0054333A">
        <w:tc>
          <w:tcPr>
            <w:tcW w:w="1526" w:type="dxa"/>
          </w:tcPr>
          <w:p w14:paraId="2AE2C743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Breads, grains and cereals</w:t>
            </w:r>
          </w:p>
        </w:tc>
        <w:tc>
          <w:tcPr>
            <w:tcW w:w="3827" w:type="dxa"/>
          </w:tcPr>
          <w:p w14:paraId="590310FB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Bread and wraps (mostly grainy or wholemeal)</w:t>
            </w:r>
          </w:p>
          <w:p w14:paraId="65AF5D80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Rice and pasta (mostly brown)</w:t>
            </w:r>
          </w:p>
          <w:p w14:paraId="13A2DC0F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Quinoa, barley and other wholegrains</w:t>
            </w:r>
          </w:p>
          <w:p w14:paraId="69E0D5C8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Grainy crackers</w:t>
            </w:r>
          </w:p>
          <w:p w14:paraId="71764B8B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Scones, pikelets and fruit bread</w:t>
            </w:r>
          </w:p>
          <w:p w14:paraId="623D174B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Untoasted muesli</w:t>
            </w:r>
          </w:p>
          <w:p w14:paraId="5CB38591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Weet-bix/Vita Brits/Bran flakes</w:t>
            </w:r>
          </w:p>
          <w:p w14:paraId="6E17E609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Porridge</w:t>
            </w:r>
          </w:p>
        </w:tc>
        <w:tc>
          <w:tcPr>
            <w:tcW w:w="3889" w:type="dxa"/>
          </w:tcPr>
          <w:p w14:paraId="25E0E9B9" w14:textId="77777777" w:rsidR="009132B6" w:rsidRPr="009772EC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772EC">
              <w:rPr>
                <w:rFonts w:ascii="Arial" w:hAnsi="Arial" w:cs="Arial"/>
              </w:rPr>
              <w:t>Pastry (filo is an OK choice)</w:t>
            </w:r>
          </w:p>
          <w:p w14:paraId="40731AD3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fat or </w:t>
            </w:r>
            <w:r w:rsidRPr="009772EC">
              <w:rPr>
                <w:rFonts w:ascii="Arial" w:hAnsi="Arial" w:cs="Arial"/>
              </w:rPr>
              <w:t>salt crackers and biscuits</w:t>
            </w:r>
          </w:p>
          <w:p w14:paraId="1AD8E879" w14:textId="77777777" w:rsidR="009132B6" w:rsidRPr="00614C4F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sugar or salt breakfast cereals (e.g. cornflakes, fruit loops)</w:t>
            </w:r>
          </w:p>
        </w:tc>
      </w:tr>
      <w:tr w:rsidR="009132B6" w14:paraId="627A7609" w14:textId="77777777" w:rsidTr="0054333A">
        <w:tc>
          <w:tcPr>
            <w:tcW w:w="1526" w:type="dxa"/>
          </w:tcPr>
          <w:p w14:paraId="57D884C1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Meat and vegetarian alternatives</w:t>
            </w:r>
          </w:p>
        </w:tc>
        <w:tc>
          <w:tcPr>
            <w:tcW w:w="3827" w:type="dxa"/>
          </w:tcPr>
          <w:p w14:paraId="2869CA97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 xml:space="preserve">Lean </w:t>
            </w:r>
            <w:r>
              <w:rPr>
                <w:rFonts w:ascii="Arial" w:hAnsi="Arial" w:cs="Arial"/>
              </w:rPr>
              <w:t xml:space="preserve">red </w:t>
            </w:r>
            <w:r w:rsidRPr="00C404CA">
              <w:rPr>
                <w:rFonts w:ascii="Arial" w:hAnsi="Arial" w:cs="Arial"/>
              </w:rPr>
              <w:t>meat</w:t>
            </w:r>
          </w:p>
          <w:p w14:paraId="7D8DBA99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Chicken (skin off)</w:t>
            </w:r>
          </w:p>
          <w:p w14:paraId="413C852E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Fish</w:t>
            </w:r>
            <w:r>
              <w:rPr>
                <w:rFonts w:ascii="Arial" w:hAnsi="Arial" w:cs="Arial"/>
              </w:rPr>
              <w:t xml:space="preserve"> and seafood</w:t>
            </w:r>
          </w:p>
          <w:p w14:paraId="49CE0A74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Eggs</w:t>
            </w:r>
          </w:p>
          <w:p w14:paraId="0073EEB1" w14:textId="77777777" w:rsidR="009132B6" w:rsidRPr="0018262F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Beans and le</w:t>
            </w:r>
            <w:r>
              <w:rPr>
                <w:rFonts w:ascii="Arial" w:hAnsi="Arial" w:cs="Arial"/>
              </w:rPr>
              <w:t>ntils</w:t>
            </w:r>
          </w:p>
          <w:p w14:paraId="7A98BB03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Tofu</w:t>
            </w:r>
          </w:p>
          <w:p w14:paraId="504B6391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Nuts </w:t>
            </w:r>
          </w:p>
          <w:p w14:paraId="77379241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Seeds</w:t>
            </w:r>
          </w:p>
        </w:tc>
        <w:tc>
          <w:tcPr>
            <w:tcW w:w="3889" w:type="dxa"/>
          </w:tcPr>
          <w:p w14:paraId="29F2CCFD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Ham</w:t>
            </w:r>
          </w:p>
          <w:p w14:paraId="62AEC5AC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Bacon</w:t>
            </w:r>
          </w:p>
          <w:p w14:paraId="65E2476D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Salami</w:t>
            </w:r>
          </w:p>
          <w:p w14:paraId="34DB08AD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Chorizo and other processed meats</w:t>
            </w:r>
          </w:p>
          <w:p w14:paraId="51E893C9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Deep fried options</w:t>
            </w:r>
          </w:p>
        </w:tc>
      </w:tr>
      <w:tr w:rsidR="009132B6" w14:paraId="20D19FFD" w14:textId="77777777" w:rsidTr="0054333A">
        <w:tc>
          <w:tcPr>
            <w:tcW w:w="1526" w:type="dxa"/>
          </w:tcPr>
          <w:p w14:paraId="0F0F2651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Vegetables</w:t>
            </w:r>
          </w:p>
        </w:tc>
        <w:tc>
          <w:tcPr>
            <w:tcW w:w="3827" w:type="dxa"/>
          </w:tcPr>
          <w:p w14:paraId="533DAC3E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All fresh, frozen, dried and canned vegetables and legumes (choose reduced salt)</w:t>
            </w:r>
          </w:p>
        </w:tc>
        <w:tc>
          <w:tcPr>
            <w:tcW w:w="3889" w:type="dxa"/>
          </w:tcPr>
          <w:p w14:paraId="0005B6EC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Deep</w:t>
            </w:r>
            <w:r>
              <w:rPr>
                <w:rFonts w:ascii="Arial" w:hAnsi="Arial" w:cs="Arial"/>
              </w:rPr>
              <w:t>-</w:t>
            </w:r>
            <w:r w:rsidRPr="00C404CA">
              <w:rPr>
                <w:rFonts w:ascii="Arial" w:hAnsi="Arial" w:cs="Arial"/>
              </w:rPr>
              <w:t>fried vegetables e.g. chips and fritters</w:t>
            </w:r>
          </w:p>
          <w:p w14:paraId="76471A87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Crisps, corn chips and similar savoury snacks</w:t>
            </w:r>
          </w:p>
        </w:tc>
      </w:tr>
      <w:tr w:rsidR="009132B6" w14:paraId="7D56E1E9" w14:textId="77777777" w:rsidTr="0054333A">
        <w:tc>
          <w:tcPr>
            <w:tcW w:w="1526" w:type="dxa"/>
          </w:tcPr>
          <w:p w14:paraId="24F36063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Fruit</w:t>
            </w:r>
          </w:p>
        </w:tc>
        <w:tc>
          <w:tcPr>
            <w:tcW w:w="3827" w:type="dxa"/>
          </w:tcPr>
          <w:p w14:paraId="27C587A3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All fresh and frozen fruit</w:t>
            </w:r>
          </w:p>
          <w:p w14:paraId="5FF1519A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Fruit canned in juice</w:t>
            </w:r>
          </w:p>
          <w:p w14:paraId="47D47589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Small amounts of dried fruit</w:t>
            </w:r>
            <w:r>
              <w:rPr>
                <w:rFonts w:ascii="Arial" w:hAnsi="Arial" w:cs="Arial"/>
              </w:rPr>
              <w:t xml:space="preserve"> (no more than a small handful twice a week)</w:t>
            </w:r>
          </w:p>
        </w:tc>
        <w:tc>
          <w:tcPr>
            <w:tcW w:w="3889" w:type="dxa"/>
          </w:tcPr>
          <w:p w14:paraId="3CADD486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Fruit canned in syrup</w:t>
            </w:r>
          </w:p>
          <w:p w14:paraId="73BEE4A7" w14:textId="77777777" w:rsidR="009132B6" w:rsidRDefault="009132B6" w:rsidP="0054333A">
            <w:pPr>
              <w:rPr>
                <w:rFonts w:ascii="Arial" w:hAnsi="Arial" w:cs="Arial"/>
              </w:rPr>
            </w:pPr>
          </w:p>
        </w:tc>
      </w:tr>
      <w:tr w:rsidR="009132B6" w14:paraId="3E0AE361" w14:textId="77777777" w:rsidTr="0054333A">
        <w:tc>
          <w:tcPr>
            <w:tcW w:w="1526" w:type="dxa"/>
          </w:tcPr>
          <w:p w14:paraId="0925A29B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Dairy and alternatives</w:t>
            </w:r>
          </w:p>
        </w:tc>
        <w:tc>
          <w:tcPr>
            <w:tcW w:w="3827" w:type="dxa"/>
          </w:tcPr>
          <w:p w14:paraId="03DBCAA3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Mostly reduced-fat and unflavoured milk,</w:t>
            </w:r>
            <w:r>
              <w:rPr>
                <w:rFonts w:ascii="Arial" w:hAnsi="Arial" w:cs="Arial"/>
              </w:rPr>
              <w:t xml:space="preserve"> </w:t>
            </w:r>
            <w:r w:rsidRPr="00BB5711">
              <w:rPr>
                <w:rFonts w:ascii="Arial" w:hAnsi="Arial" w:cs="Arial"/>
              </w:rPr>
              <w:t>cheese</w:t>
            </w:r>
            <w:r>
              <w:rPr>
                <w:rFonts w:ascii="Arial" w:hAnsi="Arial" w:cs="Arial"/>
              </w:rPr>
              <w:t>, custard</w:t>
            </w:r>
            <w:r w:rsidRPr="00BB5711">
              <w:rPr>
                <w:rFonts w:ascii="Arial" w:hAnsi="Arial" w:cs="Arial"/>
              </w:rPr>
              <w:t xml:space="preserve"> and yoghurts</w:t>
            </w:r>
            <w:r>
              <w:rPr>
                <w:rFonts w:ascii="Arial" w:hAnsi="Arial" w:cs="Arial"/>
              </w:rPr>
              <w:t xml:space="preserve"> (flavoured milks and yoghurts can be provided occasionally)</w:t>
            </w:r>
          </w:p>
          <w:p w14:paraId="21F976C7" w14:textId="77777777" w:rsidR="009132B6" w:rsidRPr="00643E5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evaporated milk</w:t>
            </w:r>
          </w:p>
          <w:p w14:paraId="7A4E8688" w14:textId="77777777" w:rsidR="009132B6" w:rsidRPr="00643E5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Dairy alternatives (e.g. soy milk) fortified with calcium</w:t>
            </w:r>
          </w:p>
        </w:tc>
        <w:tc>
          <w:tcPr>
            <w:tcW w:w="3889" w:type="dxa"/>
          </w:tcPr>
          <w:p w14:paraId="318C123B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Ice cream</w:t>
            </w:r>
            <w:r>
              <w:rPr>
                <w:rFonts w:ascii="Arial" w:hAnsi="Arial" w:cs="Arial"/>
              </w:rPr>
              <w:t xml:space="preserve"> (small serves of reduced-fat ice cream OK occasionally)</w:t>
            </w:r>
          </w:p>
          <w:p w14:paraId="65A440F7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Cream</w:t>
            </w:r>
          </w:p>
          <w:p w14:paraId="695D3445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Sour cream</w:t>
            </w:r>
          </w:p>
          <w:p w14:paraId="37AB3487" w14:textId="77777777" w:rsidR="009132B6" w:rsidRDefault="009132B6" w:rsidP="0054333A">
            <w:pPr>
              <w:rPr>
                <w:rFonts w:ascii="Arial" w:hAnsi="Arial" w:cs="Arial"/>
              </w:rPr>
            </w:pPr>
          </w:p>
        </w:tc>
      </w:tr>
      <w:tr w:rsidR="009132B6" w14:paraId="0D5B0ECF" w14:textId="77777777" w:rsidTr="0054333A">
        <w:tc>
          <w:tcPr>
            <w:tcW w:w="1526" w:type="dxa"/>
          </w:tcPr>
          <w:p w14:paraId="42C1CCE4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Baked goods and sweets</w:t>
            </w:r>
          </w:p>
        </w:tc>
        <w:tc>
          <w:tcPr>
            <w:tcW w:w="3827" w:type="dxa"/>
          </w:tcPr>
          <w:p w14:paraId="1FDE19B3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Plain or fruit-</w:t>
            </w:r>
            <w:r w:rsidRPr="00C404CA">
              <w:rPr>
                <w:rFonts w:ascii="Arial" w:hAnsi="Arial" w:cs="Arial"/>
              </w:rPr>
              <w:t>based muffins (small serves)</w:t>
            </w:r>
          </w:p>
          <w:p w14:paraId="268CBDD2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Wholegrain and fruit-based slices (small serves)</w:t>
            </w:r>
          </w:p>
        </w:tc>
        <w:tc>
          <w:tcPr>
            <w:tcW w:w="3889" w:type="dxa"/>
          </w:tcPr>
          <w:p w14:paraId="005AFA4F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 xml:space="preserve">Large muffins and </w:t>
            </w:r>
            <w:r>
              <w:rPr>
                <w:rFonts w:ascii="Arial" w:hAnsi="Arial" w:cs="Arial"/>
              </w:rPr>
              <w:t>cake slices</w:t>
            </w:r>
          </w:p>
          <w:p w14:paraId="3D415415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Pastries</w:t>
            </w:r>
            <w:r>
              <w:rPr>
                <w:rFonts w:ascii="Arial" w:hAnsi="Arial" w:cs="Arial"/>
              </w:rPr>
              <w:t xml:space="preserve"> (filo is OK)</w:t>
            </w:r>
          </w:p>
          <w:p w14:paraId="0E4389FE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Friands</w:t>
            </w:r>
          </w:p>
          <w:p w14:paraId="50118766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Biscuits and cookies</w:t>
            </w:r>
          </w:p>
          <w:p w14:paraId="4B8441C0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Doughnuts</w:t>
            </w:r>
          </w:p>
          <w:p w14:paraId="2BDB3998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Lollies</w:t>
            </w:r>
          </w:p>
          <w:p w14:paraId="143D43B4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Chocolate</w:t>
            </w:r>
          </w:p>
        </w:tc>
      </w:tr>
      <w:tr w:rsidR="009132B6" w14:paraId="31C3C28F" w14:textId="77777777" w:rsidTr="0054333A">
        <w:tc>
          <w:tcPr>
            <w:tcW w:w="1526" w:type="dxa"/>
          </w:tcPr>
          <w:p w14:paraId="7953DA6F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Dips, spreads, sauces and dressings</w:t>
            </w:r>
          </w:p>
        </w:tc>
        <w:tc>
          <w:tcPr>
            <w:tcW w:w="3827" w:type="dxa"/>
          </w:tcPr>
          <w:p w14:paraId="20EFE038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 xml:space="preserve">Vegie-based dips </w:t>
            </w:r>
            <w:r>
              <w:rPr>
                <w:rFonts w:ascii="Arial" w:hAnsi="Arial" w:cs="Arial"/>
              </w:rPr>
              <w:t xml:space="preserve">and spreads </w:t>
            </w:r>
            <w:r w:rsidRPr="00C404CA">
              <w:rPr>
                <w:rFonts w:ascii="Arial" w:hAnsi="Arial" w:cs="Arial"/>
              </w:rPr>
              <w:t xml:space="preserve">e.g. tzatziki, avocado, hummus, </w:t>
            </w:r>
            <w:r>
              <w:rPr>
                <w:rFonts w:ascii="Arial" w:hAnsi="Arial" w:cs="Arial"/>
              </w:rPr>
              <w:t>chutney</w:t>
            </w:r>
          </w:p>
          <w:p w14:paraId="2D797C9E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Mustard</w:t>
            </w:r>
          </w:p>
          <w:p w14:paraId="28AE7CB0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Olive oil or vinegar based dressings</w:t>
            </w:r>
          </w:p>
          <w:p w14:paraId="48F223C2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Reduced-salt sauces (e.g. BBQ, tomato), gravy, stock and marinades</w:t>
            </w:r>
          </w:p>
          <w:p w14:paraId="0C52AFAF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No-added-salt and no-added-sugar peanut and nut butters</w:t>
            </w:r>
          </w:p>
          <w:p w14:paraId="5B2A76C2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light coconut milk instead of coconut cream in recipes</w:t>
            </w:r>
          </w:p>
        </w:tc>
        <w:tc>
          <w:tcPr>
            <w:tcW w:w="3889" w:type="dxa"/>
          </w:tcPr>
          <w:p w14:paraId="071AD46F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lastRenderedPageBreak/>
              <w:t>Thick spreads of butter</w:t>
            </w:r>
            <w:r>
              <w:rPr>
                <w:rFonts w:ascii="Arial" w:hAnsi="Arial" w:cs="Arial"/>
              </w:rPr>
              <w:t>,</w:t>
            </w:r>
            <w:r w:rsidRPr="00C404CA">
              <w:rPr>
                <w:rFonts w:ascii="Arial" w:hAnsi="Arial" w:cs="Arial"/>
              </w:rPr>
              <w:t xml:space="preserve"> margarine or mayonnaise</w:t>
            </w:r>
          </w:p>
          <w:p w14:paraId="2B5465A4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Mayonnaise-based dressings</w:t>
            </w:r>
          </w:p>
          <w:p w14:paraId="5FCC0AB6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</w:t>
            </w:r>
          </w:p>
        </w:tc>
      </w:tr>
      <w:tr w:rsidR="009132B6" w14:paraId="673F6CDE" w14:textId="77777777" w:rsidTr="0054333A">
        <w:tc>
          <w:tcPr>
            <w:tcW w:w="1526" w:type="dxa"/>
          </w:tcPr>
          <w:p w14:paraId="3E0BA4A4" w14:textId="77777777" w:rsidR="009132B6" w:rsidRPr="00CB0FB7" w:rsidRDefault="009132B6" w:rsidP="0054333A">
            <w:pPr>
              <w:rPr>
                <w:rFonts w:ascii="Arial" w:hAnsi="Arial" w:cs="Arial"/>
                <w:b/>
              </w:rPr>
            </w:pPr>
            <w:r w:rsidRPr="00CB0FB7">
              <w:rPr>
                <w:rFonts w:ascii="Arial" w:hAnsi="Arial" w:cs="Arial"/>
                <w:b/>
              </w:rPr>
              <w:t>Drinks</w:t>
            </w:r>
          </w:p>
        </w:tc>
        <w:tc>
          <w:tcPr>
            <w:tcW w:w="3827" w:type="dxa"/>
          </w:tcPr>
          <w:p w14:paraId="5FB8065C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Water</w:t>
            </w:r>
            <w:r>
              <w:rPr>
                <w:rFonts w:ascii="Arial" w:hAnsi="Arial" w:cs="Arial"/>
              </w:rPr>
              <w:t xml:space="preserve"> (still or sparkling)</w:t>
            </w:r>
          </w:p>
          <w:p w14:paraId="31D8EF02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amounts of </w:t>
            </w:r>
            <w:r w:rsidRPr="00C404CA">
              <w:rPr>
                <w:rFonts w:ascii="Arial" w:hAnsi="Arial" w:cs="Arial"/>
              </w:rPr>
              <w:t>100% fruit juice</w:t>
            </w:r>
            <w:r>
              <w:rPr>
                <w:rFonts w:ascii="Arial" w:hAnsi="Arial" w:cs="Arial"/>
              </w:rPr>
              <w:t xml:space="preserve"> (no more than one cup a week)</w:t>
            </w:r>
          </w:p>
          <w:p w14:paraId="6A55F5AB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Smoothies made from milk</w:t>
            </w:r>
            <w:r>
              <w:rPr>
                <w:rFonts w:ascii="Arial" w:hAnsi="Arial" w:cs="Arial"/>
              </w:rPr>
              <w:t>, yoghurt</w:t>
            </w:r>
            <w:r w:rsidRPr="00C404CA">
              <w:rPr>
                <w:rFonts w:ascii="Arial" w:hAnsi="Arial" w:cs="Arial"/>
              </w:rPr>
              <w:t xml:space="preserve"> and fruit</w:t>
            </w:r>
            <w:r>
              <w:rPr>
                <w:rFonts w:ascii="Arial" w:hAnsi="Arial" w:cs="Arial"/>
              </w:rPr>
              <w:t xml:space="preserve"> (small serves of no more than 250mL)</w:t>
            </w:r>
          </w:p>
          <w:p w14:paraId="7EBE8812" w14:textId="77777777" w:rsidR="009132B6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E2190">
              <w:rPr>
                <w:rFonts w:ascii="Arial" w:hAnsi="Arial" w:cs="Arial"/>
              </w:rPr>
              <w:t xml:space="preserve">Tea and coffee </w:t>
            </w:r>
          </w:p>
          <w:p w14:paraId="6E770A68" w14:textId="77777777" w:rsidR="009132B6" w:rsidRPr="003E2190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E2190">
              <w:rPr>
                <w:rFonts w:ascii="Arial" w:hAnsi="Arial" w:cs="Arial"/>
              </w:rPr>
              <w:t>Hot chocolate (</w:t>
            </w:r>
            <w:r>
              <w:rPr>
                <w:rFonts w:ascii="Arial" w:hAnsi="Arial" w:cs="Arial"/>
              </w:rPr>
              <w:t>follow the</w:t>
            </w:r>
            <w:r w:rsidRPr="003E2190">
              <w:rPr>
                <w:rFonts w:ascii="Arial" w:hAnsi="Arial" w:cs="Arial"/>
              </w:rPr>
              <w:t xml:space="preserve"> recommended serving size) </w:t>
            </w:r>
          </w:p>
          <w:p w14:paraId="67D718F6" w14:textId="77777777" w:rsidR="009132B6" w:rsidRPr="00283C6F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 milky drinks like hot chocolate and coffee if these are being consumed excessively</w:t>
            </w:r>
          </w:p>
        </w:tc>
        <w:tc>
          <w:tcPr>
            <w:tcW w:w="3889" w:type="dxa"/>
          </w:tcPr>
          <w:p w14:paraId="41E585D6" w14:textId="77777777" w:rsidR="009132B6" w:rsidRPr="00327071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Sugary drinks (including soft drinks, cordials,</w:t>
            </w:r>
            <w:r>
              <w:rPr>
                <w:rFonts w:ascii="Arial" w:hAnsi="Arial" w:cs="Arial"/>
              </w:rPr>
              <w:t xml:space="preserve"> </w:t>
            </w:r>
            <w:r w:rsidRPr="00327071">
              <w:rPr>
                <w:rFonts w:ascii="Arial" w:hAnsi="Arial" w:cs="Arial"/>
              </w:rPr>
              <w:t>fruit drinks, sports drinks</w:t>
            </w:r>
            <w:r>
              <w:rPr>
                <w:rFonts w:ascii="Arial" w:hAnsi="Arial" w:cs="Arial"/>
              </w:rPr>
              <w:t>, energy drinks</w:t>
            </w:r>
            <w:r w:rsidRPr="00327071">
              <w:rPr>
                <w:rFonts w:ascii="Arial" w:hAnsi="Arial" w:cs="Arial"/>
              </w:rPr>
              <w:t xml:space="preserve"> etc.)</w:t>
            </w:r>
          </w:p>
          <w:p w14:paraId="1D4C2EDF" w14:textId="77777777" w:rsidR="009132B6" w:rsidRPr="00C404CA" w:rsidRDefault="009132B6" w:rsidP="005433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4CA">
              <w:rPr>
                <w:rFonts w:ascii="Arial" w:hAnsi="Arial" w:cs="Arial"/>
              </w:rPr>
              <w:t>Alcohol should not be provided</w:t>
            </w:r>
          </w:p>
          <w:p w14:paraId="0EAEE979" w14:textId="77777777" w:rsidR="009132B6" w:rsidRDefault="009132B6" w:rsidP="0054333A">
            <w:pPr>
              <w:rPr>
                <w:rFonts w:ascii="Arial" w:hAnsi="Arial" w:cs="Arial"/>
              </w:rPr>
            </w:pPr>
          </w:p>
        </w:tc>
      </w:tr>
    </w:tbl>
    <w:p w14:paraId="07407D68" w14:textId="77777777" w:rsidR="009132B6" w:rsidRDefault="009132B6" w:rsidP="009132B6">
      <w:pPr>
        <w:spacing w:after="0"/>
        <w:rPr>
          <w:rFonts w:ascii="Arial" w:hAnsi="Arial" w:cs="Arial"/>
          <w:b/>
        </w:rPr>
      </w:pPr>
    </w:p>
    <w:p w14:paraId="5017C2D1" w14:textId="77777777" w:rsidR="00D07FD7" w:rsidRDefault="00D07FD7" w:rsidP="009132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99A311" w14:textId="77777777" w:rsidR="00D07FD7" w:rsidRDefault="00293EFF" w:rsidP="009132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Appendix 2 – </w:t>
      </w:r>
      <w:r w:rsidR="00D07FD7">
        <w:rPr>
          <w:rFonts w:ascii="Arial" w:hAnsi="Arial" w:cs="Arial"/>
          <w:b/>
        </w:rPr>
        <w:t>Additional notes for the provision of meals and snacks to clients</w:t>
      </w:r>
    </w:p>
    <w:p w14:paraId="3311A688" w14:textId="77777777" w:rsidR="00D07FD7" w:rsidRDefault="00D07FD7" w:rsidP="009132B6">
      <w:pPr>
        <w:spacing w:after="0"/>
        <w:rPr>
          <w:rFonts w:ascii="Arial" w:hAnsi="Arial" w:cs="Arial"/>
        </w:rPr>
      </w:pPr>
    </w:p>
    <w:p w14:paraId="472E83B3" w14:textId="77777777" w:rsidR="00D07FD7" w:rsidRDefault="00D07FD7" w:rsidP="00913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consider the following when planning meals and snacks for clients:</w:t>
      </w:r>
    </w:p>
    <w:p w14:paraId="5E7F5121" w14:textId="77777777" w:rsid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Include lean red meat (beef, lamb, kangaroo and pork) a maximum of three times a week. Alternative protein sources include chicken, fish, seafood, eggs, legumes (e.g. lentils and chickpeas), nuts and seeds</w:t>
      </w:r>
    </w:p>
    <w:p w14:paraId="5558366E" w14:textId="77777777" w:rsid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Aim to serve fish (particularly oily fish like salmon) at least twice a week</w:t>
      </w:r>
    </w:p>
    <w:p w14:paraId="342CF2D4" w14:textId="77777777" w:rsid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Aim to include some vegetarian meals each week</w:t>
      </w:r>
    </w:p>
    <w:p w14:paraId="3B6C72D4" w14:textId="77777777" w:rsid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Takeaway foods can be provided on occasion (e.g. once a month)</w:t>
      </w:r>
    </w:p>
    <w:p w14:paraId="4A7DF140" w14:textId="77777777" w:rsid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D4531">
        <w:rPr>
          <w:rFonts w:ascii="Arial" w:hAnsi="Arial" w:cs="Arial"/>
        </w:rPr>
        <w:t xml:space="preserve">Consider asking </w:t>
      </w:r>
      <w:r>
        <w:rPr>
          <w:rFonts w:ascii="Arial" w:hAnsi="Arial" w:cs="Arial"/>
        </w:rPr>
        <w:t>clients</w:t>
      </w:r>
      <w:r w:rsidRPr="008D4531">
        <w:rPr>
          <w:rFonts w:ascii="Arial" w:hAnsi="Arial" w:cs="Arial"/>
        </w:rPr>
        <w:t xml:space="preserve"> to provide meal suggestions by looking through healthy recipes on the </w:t>
      </w:r>
      <w:hyperlink r:id="rId7" w:history="1">
        <w:r w:rsidRPr="004F4F4F">
          <w:rPr>
            <w:rStyle w:val="Hyperlink"/>
            <w:rFonts w:ascii="Arial" w:hAnsi="Arial" w:cs="Arial"/>
          </w:rPr>
          <w:t>LiveLighter</w:t>
        </w:r>
      </w:hyperlink>
      <w:r w:rsidRPr="00F2269B">
        <w:rPr>
          <w:rFonts w:ascii="Arial" w:hAnsi="Arial" w:cs="Arial"/>
          <w:vertAlign w:val="superscript"/>
        </w:rPr>
        <w:t>®</w:t>
      </w:r>
      <w:r w:rsidRPr="008D4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hyperlink r:id="rId8" w:history="1">
        <w:r w:rsidRPr="004F4F4F">
          <w:rPr>
            <w:rStyle w:val="Hyperlink"/>
            <w:rFonts w:ascii="Arial" w:hAnsi="Arial" w:cs="Arial"/>
          </w:rPr>
          <w:t>Food Bank</w:t>
        </w:r>
      </w:hyperlink>
      <w:r>
        <w:rPr>
          <w:rFonts w:ascii="Arial" w:hAnsi="Arial" w:cs="Arial"/>
        </w:rPr>
        <w:t xml:space="preserve"> </w:t>
      </w:r>
      <w:r w:rsidRPr="008D4531">
        <w:rPr>
          <w:rFonts w:ascii="Arial" w:hAnsi="Arial" w:cs="Arial"/>
        </w:rPr>
        <w:t>website</w:t>
      </w:r>
      <w:r>
        <w:rPr>
          <w:rFonts w:ascii="Arial" w:hAnsi="Arial" w:cs="Arial"/>
        </w:rPr>
        <w:t>s (recipe books can also be ordered via LiveLighter</w:t>
      </w:r>
      <w:r w:rsidRPr="00F2269B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>)</w:t>
      </w:r>
      <w:r w:rsidRPr="008D4531">
        <w:rPr>
          <w:rFonts w:ascii="Arial" w:hAnsi="Arial" w:cs="Arial"/>
        </w:rPr>
        <w:t>.</w:t>
      </w:r>
    </w:p>
    <w:p w14:paraId="5C9D13F7" w14:textId="77777777" w:rsidR="00D07FD7" w:rsidRPr="00D07FD7" w:rsidRDefault="00D07FD7" w:rsidP="00D07F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07FD7">
        <w:rPr>
          <w:rFonts w:ascii="Arial" w:hAnsi="Arial" w:cs="Arial"/>
        </w:rPr>
        <w:t>Consider special dietary requirements e.g. gluten-free, dairy-free, vegan, nut or seafood allergies</w:t>
      </w:r>
    </w:p>
    <w:p w14:paraId="1113E444" w14:textId="77777777" w:rsidR="009132B6" w:rsidRDefault="009132B6" w:rsidP="00D07F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Medications used in the treatment of mental illness can significantly increase hunger, which can lead to weight gain. </w:t>
      </w:r>
      <w:r w:rsidRPr="000E735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assist clients to feel full between meals and reduce unhealthy snacking consider the following strategies:</w:t>
      </w:r>
    </w:p>
    <w:p w14:paraId="4328D002" w14:textId="77777777" w:rsidR="009132B6" w:rsidRDefault="009132B6" w:rsidP="009132B6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0E735B">
        <w:rPr>
          <w:rFonts w:ascii="Arial" w:hAnsi="Arial" w:cs="Arial"/>
        </w:rPr>
        <w:t>Increase the vegetable content</w:t>
      </w:r>
      <w:r>
        <w:rPr>
          <w:rFonts w:ascii="Arial" w:hAnsi="Arial" w:cs="Arial"/>
        </w:rPr>
        <w:t xml:space="preserve"> of meals</w:t>
      </w:r>
      <w:r w:rsidRPr="000E735B">
        <w:rPr>
          <w:rFonts w:ascii="Arial" w:hAnsi="Arial" w:cs="Arial"/>
        </w:rPr>
        <w:t xml:space="preserve"> to add ‘bulk’ e.g. </w:t>
      </w:r>
      <w:r>
        <w:rPr>
          <w:rFonts w:ascii="Arial" w:hAnsi="Arial" w:cs="Arial"/>
        </w:rPr>
        <w:t xml:space="preserve">add </w:t>
      </w:r>
      <w:r w:rsidRPr="000E735B">
        <w:rPr>
          <w:rFonts w:ascii="Arial" w:hAnsi="Arial" w:cs="Arial"/>
        </w:rPr>
        <w:t xml:space="preserve">grated </w:t>
      </w:r>
      <w:r>
        <w:rPr>
          <w:rFonts w:ascii="Arial" w:hAnsi="Arial" w:cs="Arial"/>
        </w:rPr>
        <w:t xml:space="preserve">or diced </w:t>
      </w:r>
      <w:r w:rsidRPr="000E735B">
        <w:rPr>
          <w:rFonts w:ascii="Arial" w:hAnsi="Arial" w:cs="Arial"/>
        </w:rPr>
        <w:t xml:space="preserve">carrot and zucchini </w:t>
      </w:r>
      <w:r>
        <w:rPr>
          <w:rFonts w:ascii="Arial" w:hAnsi="Arial" w:cs="Arial"/>
        </w:rPr>
        <w:t>to</w:t>
      </w:r>
      <w:r w:rsidRPr="000E735B">
        <w:rPr>
          <w:rFonts w:ascii="Arial" w:hAnsi="Arial" w:cs="Arial"/>
        </w:rPr>
        <w:t xml:space="preserve"> mince and pasta</w:t>
      </w:r>
      <w:r>
        <w:rPr>
          <w:rFonts w:ascii="Arial" w:hAnsi="Arial" w:cs="Arial"/>
        </w:rPr>
        <w:t xml:space="preserve"> dishes</w:t>
      </w:r>
      <w:r w:rsidRPr="000E73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add chickpeas or cannellini beans to soups, salads, curries and casseroles.</w:t>
      </w:r>
    </w:p>
    <w:p w14:paraId="0FC0A543" w14:textId="77777777" w:rsidR="009132B6" w:rsidRDefault="009132B6" w:rsidP="009132B6">
      <w:pPr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Aim for each meal to be made up of approximately half vegetables, one-quarter protein foods (e.g. eggs, dairy, red meat, chicken, legumes, nuts and seeds) and one-quarter wholegrains (e.g. brown rice, grainy bread, wholemeal pasta, barley)</w:t>
      </w:r>
    </w:p>
    <w:p w14:paraId="6C90A838" w14:textId="77777777" w:rsidR="009132B6" w:rsidRPr="000E735B" w:rsidRDefault="009132B6" w:rsidP="009132B6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0E735B">
        <w:rPr>
          <w:rFonts w:ascii="Arial" w:hAnsi="Arial" w:cs="Arial"/>
        </w:rPr>
        <w:t>Use wholegrain/wholemeal breads and cereals in place of white options</w:t>
      </w:r>
    </w:p>
    <w:p w14:paraId="049264FB" w14:textId="77777777" w:rsidR="009132B6" w:rsidRDefault="009132B6" w:rsidP="009132B6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0E735B">
        <w:rPr>
          <w:rFonts w:ascii="Arial" w:hAnsi="Arial" w:cs="Arial"/>
        </w:rPr>
        <w:t xml:space="preserve">Offer soup as an entrée at dinner e.g. minestrone, tomato, </w:t>
      </w:r>
      <w:r>
        <w:rPr>
          <w:rFonts w:ascii="Arial" w:hAnsi="Arial" w:cs="Arial"/>
        </w:rPr>
        <w:t>s</w:t>
      </w:r>
      <w:r w:rsidRPr="000E735B">
        <w:rPr>
          <w:rFonts w:ascii="Arial" w:hAnsi="Arial" w:cs="Arial"/>
        </w:rPr>
        <w:t>picy pumpkin</w:t>
      </w:r>
    </w:p>
    <w:p w14:paraId="7F38B5BD" w14:textId="77777777" w:rsidR="009132B6" w:rsidRPr="00631A8E" w:rsidRDefault="009132B6" w:rsidP="009132B6">
      <w:pPr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a fruit bowl in a central area for clients to access</w:t>
      </w:r>
    </w:p>
    <w:p w14:paraId="3DA11B95" w14:textId="77777777" w:rsidR="00E54B19" w:rsidRDefault="00E54B19" w:rsidP="005A5E0D">
      <w:pPr>
        <w:spacing w:after="0"/>
      </w:pPr>
    </w:p>
    <w:sectPr w:rsidR="00E5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06F"/>
    <w:multiLevelType w:val="multilevel"/>
    <w:tmpl w:val="7E5CEDFE"/>
    <w:lvl w:ilvl="0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8"/>
        </w:tabs>
        <w:ind w:left="458" w:hanging="360"/>
      </w:p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360"/>
      </w:pPr>
    </w:lvl>
    <w:lvl w:ilvl="3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>
      <w:start w:val="1"/>
      <w:numFmt w:val="decimal"/>
      <w:lvlText w:val="%5."/>
      <w:lvlJc w:val="left"/>
      <w:pPr>
        <w:tabs>
          <w:tab w:val="num" w:pos="3273"/>
        </w:tabs>
        <w:ind w:left="3273" w:hanging="360"/>
      </w:pPr>
    </w:lvl>
    <w:lvl w:ilvl="5">
      <w:start w:val="1"/>
      <w:numFmt w:val="decimal"/>
      <w:lvlText w:val="%6."/>
      <w:lvlJc w:val="left"/>
      <w:pPr>
        <w:tabs>
          <w:tab w:val="num" w:pos="3993"/>
        </w:tabs>
        <w:ind w:left="3993" w:hanging="360"/>
      </w:pPr>
    </w:lvl>
    <w:lvl w:ilvl="6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>
      <w:start w:val="1"/>
      <w:numFmt w:val="decimal"/>
      <w:lvlText w:val="%8."/>
      <w:lvlJc w:val="left"/>
      <w:pPr>
        <w:tabs>
          <w:tab w:val="num" w:pos="5433"/>
        </w:tabs>
        <w:ind w:left="5433" w:hanging="360"/>
      </w:pPr>
    </w:lvl>
    <w:lvl w:ilvl="8">
      <w:start w:val="1"/>
      <w:numFmt w:val="decimal"/>
      <w:lvlText w:val="%9."/>
      <w:lvlJc w:val="left"/>
      <w:pPr>
        <w:tabs>
          <w:tab w:val="num" w:pos="6153"/>
        </w:tabs>
        <w:ind w:left="6153" w:hanging="360"/>
      </w:pPr>
    </w:lvl>
  </w:abstractNum>
  <w:abstractNum w:abstractNumId="1" w15:restartNumberingAfterBreak="0">
    <w:nsid w:val="09EF4D23"/>
    <w:multiLevelType w:val="hybridMultilevel"/>
    <w:tmpl w:val="FBCE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D51"/>
    <w:multiLevelType w:val="hybridMultilevel"/>
    <w:tmpl w:val="ED624F66"/>
    <w:lvl w:ilvl="0" w:tplc="913EA4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28C"/>
    <w:multiLevelType w:val="hybridMultilevel"/>
    <w:tmpl w:val="557A9792"/>
    <w:lvl w:ilvl="0" w:tplc="234C5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0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5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2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E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C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272C6C"/>
    <w:multiLevelType w:val="hybridMultilevel"/>
    <w:tmpl w:val="CDD4D216"/>
    <w:lvl w:ilvl="0" w:tplc="4986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D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EE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01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8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1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A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B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17FA6"/>
    <w:multiLevelType w:val="hybridMultilevel"/>
    <w:tmpl w:val="8B00F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5F9A"/>
    <w:multiLevelType w:val="hybridMultilevel"/>
    <w:tmpl w:val="208AA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E04"/>
    <w:multiLevelType w:val="hybridMultilevel"/>
    <w:tmpl w:val="7EB8CBD2"/>
    <w:lvl w:ilvl="0" w:tplc="F38E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2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7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E9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C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67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61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2C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8E26CD"/>
    <w:multiLevelType w:val="multilevel"/>
    <w:tmpl w:val="99E4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3272D"/>
    <w:multiLevelType w:val="hybridMultilevel"/>
    <w:tmpl w:val="35D481DE"/>
    <w:lvl w:ilvl="0" w:tplc="A248419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03D5"/>
    <w:multiLevelType w:val="multilevel"/>
    <w:tmpl w:val="7E5CE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33251DB"/>
    <w:multiLevelType w:val="hybridMultilevel"/>
    <w:tmpl w:val="EE827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157"/>
    <w:multiLevelType w:val="hybridMultilevel"/>
    <w:tmpl w:val="F5FA12A0"/>
    <w:lvl w:ilvl="0" w:tplc="A248419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0657"/>
    <w:multiLevelType w:val="hybridMultilevel"/>
    <w:tmpl w:val="AC420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238BB"/>
    <w:multiLevelType w:val="hybridMultilevel"/>
    <w:tmpl w:val="59429964"/>
    <w:lvl w:ilvl="0" w:tplc="0C9E7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8F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AB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0D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8E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2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2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0D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8D5ACA"/>
    <w:multiLevelType w:val="hybridMultilevel"/>
    <w:tmpl w:val="A594B46E"/>
    <w:lvl w:ilvl="0" w:tplc="97BA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2B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2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21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05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3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3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6D77C1"/>
    <w:multiLevelType w:val="hybridMultilevel"/>
    <w:tmpl w:val="9434122C"/>
    <w:lvl w:ilvl="0" w:tplc="C1B4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A1E13"/>
    <w:multiLevelType w:val="hybridMultilevel"/>
    <w:tmpl w:val="DA940A52"/>
    <w:lvl w:ilvl="0" w:tplc="C1B4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27EFD"/>
    <w:multiLevelType w:val="hybridMultilevel"/>
    <w:tmpl w:val="FFE6A9C2"/>
    <w:lvl w:ilvl="0" w:tplc="EF50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7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8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AA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A3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43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A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0E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05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BE6D7E"/>
    <w:multiLevelType w:val="hybridMultilevel"/>
    <w:tmpl w:val="7C3A557A"/>
    <w:lvl w:ilvl="0" w:tplc="A248419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3BDB"/>
    <w:multiLevelType w:val="hybridMultilevel"/>
    <w:tmpl w:val="0FC8B4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15942"/>
    <w:multiLevelType w:val="hybridMultilevel"/>
    <w:tmpl w:val="24785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C4AA0"/>
    <w:multiLevelType w:val="hybridMultilevel"/>
    <w:tmpl w:val="32FC6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040B"/>
    <w:multiLevelType w:val="hybridMultilevel"/>
    <w:tmpl w:val="B4DE2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600821">
    <w:abstractNumId w:val="1"/>
  </w:num>
  <w:num w:numId="2" w16cid:durableId="1102919400">
    <w:abstractNumId w:val="16"/>
  </w:num>
  <w:num w:numId="3" w16cid:durableId="218129888">
    <w:abstractNumId w:val="17"/>
  </w:num>
  <w:num w:numId="4" w16cid:durableId="674497562">
    <w:abstractNumId w:val="19"/>
  </w:num>
  <w:num w:numId="5" w16cid:durableId="1692338710">
    <w:abstractNumId w:val="9"/>
  </w:num>
  <w:num w:numId="6" w16cid:durableId="128716534">
    <w:abstractNumId w:val="12"/>
  </w:num>
  <w:num w:numId="7" w16cid:durableId="513298834">
    <w:abstractNumId w:val="6"/>
  </w:num>
  <w:num w:numId="8" w16cid:durableId="227033657">
    <w:abstractNumId w:val="21"/>
  </w:num>
  <w:num w:numId="9" w16cid:durableId="1842504906">
    <w:abstractNumId w:val="11"/>
  </w:num>
  <w:num w:numId="10" w16cid:durableId="1189375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9539535">
    <w:abstractNumId w:val="10"/>
  </w:num>
  <w:num w:numId="12" w16cid:durableId="1712533541">
    <w:abstractNumId w:val="0"/>
  </w:num>
  <w:num w:numId="13" w16cid:durableId="1545632957">
    <w:abstractNumId w:val="13"/>
  </w:num>
  <w:num w:numId="14" w16cid:durableId="1083457596">
    <w:abstractNumId w:val="3"/>
  </w:num>
  <w:num w:numId="15" w16cid:durableId="1599604694">
    <w:abstractNumId w:val="5"/>
  </w:num>
  <w:num w:numId="16" w16cid:durableId="1677609033">
    <w:abstractNumId w:val="23"/>
  </w:num>
  <w:num w:numId="17" w16cid:durableId="670252289">
    <w:abstractNumId w:val="7"/>
  </w:num>
  <w:num w:numId="18" w16cid:durableId="1747335714">
    <w:abstractNumId w:val="15"/>
  </w:num>
  <w:num w:numId="19" w16cid:durableId="1286427116">
    <w:abstractNumId w:val="4"/>
  </w:num>
  <w:num w:numId="20" w16cid:durableId="1976835911">
    <w:abstractNumId w:val="14"/>
  </w:num>
  <w:num w:numId="21" w16cid:durableId="58482145">
    <w:abstractNumId w:val="18"/>
  </w:num>
  <w:num w:numId="22" w16cid:durableId="659499217">
    <w:abstractNumId w:val="2"/>
  </w:num>
  <w:num w:numId="23" w16cid:durableId="823861104">
    <w:abstractNumId w:val="20"/>
  </w:num>
  <w:num w:numId="24" w16cid:durableId="12841204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39"/>
    <w:rsid w:val="00031916"/>
    <w:rsid w:val="0003631A"/>
    <w:rsid w:val="00041332"/>
    <w:rsid w:val="00042E43"/>
    <w:rsid w:val="0005356D"/>
    <w:rsid w:val="000564FF"/>
    <w:rsid w:val="00067139"/>
    <w:rsid w:val="000773AD"/>
    <w:rsid w:val="000925F2"/>
    <w:rsid w:val="000A6CBC"/>
    <w:rsid w:val="000D06D4"/>
    <w:rsid w:val="000E735B"/>
    <w:rsid w:val="0010018B"/>
    <w:rsid w:val="00104F1C"/>
    <w:rsid w:val="00112970"/>
    <w:rsid w:val="00115171"/>
    <w:rsid w:val="001315CD"/>
    <w:rsid w:val="001362E1"/>
    <w:rsid w:val="00136BBB"/>
    <w:rsid w:val="00157E9E"/>
    <w:rsid w:val="00161F0D"/>
    <w:rsid w:val="001763DE"/>
    <w:rsid w:val="00180B63"/>
    <w:rsid w:val="0018262F"/>
    <w:rsid w:val="00184775"/>
    <w:rsid w:val="00186077"/>
    <w:rsid w:val="001A1DE9"/>
    <w:rsid w:val="001C1025"/>
    <w:rsid w:val="001C1040"/>
    <w:rsid w:val="001C15A9"/>
    <w:rsid w:val="001D44D2"/>
    <w:rsid w:val="001D6463"/>
    <w:rsid w:val="001D6A9B"/>
    <w:rsid w:val="001E30FA"/>
    <w:rsid w:val="001F6991"/>
    <w:rsid w:val="0020392F"/>
    <w:rsid w:val="00211DB1"/>
    <w:rsid w:val="00221498"/>
    <w:rsid w:val="002304BF"/>
    <w:rsid w:val="00254978"/>
    <w:rsid w:val="00260179"/>
    <w:rsid w:val="00260A24"/>
    <w:rsid w:val="002653D6"/>
    <w:rsid w:val="00283C6F"/>
    <w:rsid w:val="00293EFF"/>
    <w:rsid w:val="002A44E2"/>
    <w:rsid w:val="002A4D3B"/>
    <w:rsid w:val="002B36C6"/>
    <w:rsid w:val="002B4BBB"/>
    <w:rsid w:val="002B5659"/>
    <w:rsid w:val="002D1AE5"/>
    <w:rsid w:val="002D5B68"/>
    <w:rsid w:val="002F5335"/>
    <w:rsid w:val="002F7F39"/>
    <w:rsid w:val="00300FCF"/>
    <w:rsid w:val="00320AEF"/>
    <w:rsid w:val="00327071"/>
    <w:rsid w:val="00332085"/>
    <w:rsid w:val="00332669"/>
    <w:rsid w:val="0033286E"/>
    <w:rsid w:val="00343FE6"/>
    <w:rsid w:val="0035128A"/>
    <w:rsid w:val="00363CBE"/>
    <w:rsid w:val="00385A81"/>
    <w:rsid w:val="00395BE1"/>
    <w:rsid w:val="003A35E1"/>
    <w:rsid w:val="003B3537"/>
    <w:rsid w:val="003B57AA"/>
    <w:rsid w:val="003C3069"/>
    <w:rsid w:val="003C7A29"/>
    <w:rsid w:val="003D4C70"/>
    <w:rsid w:val="003D4F30"/>
    <w:rsid w:val="003E2190"/>
    <w:rsid w:val="003E5CBC"/>
    <w:rsid w:val="003E7DFC"/>
    <w:rsid w:val="003F65D0"/>
    <w:rsid w:val="004065DA"/>
    <w:rsid w:val="00412B3B"/>
    <w:rsid w:val="00415722"/>
    <w:rsid w:val="0041695A"/>
    <w:rsid w:val="004257FF"/>
    <w:rsid w:val="0042715F"/>
    <w:rsid w:val="00442FA6"/>
    <w:rsid w:val="00447560"/>
    <w:rsid w:val="004662A5"/>
    <w:rsid w:val="00477C1E"/>
    <w:rsid w:val="0048103D"/>
    <w:rsid w:val="00484A62"/>
    <w:rsid w:val="004A126A"/>
    <w:rsid w:val="004B4A3C"/>
    <w:rsid w:val="004C7123"/>
    <w:rsid w:val="004E6AAF"/>
    <w:rsid w:val="004F4F4F"/>
    <w:rsid w:val="00504917"/>
    <w:rsid w:val="00513CF2"/>
    <w:rsid w:val="00545B64"/>
    <w:rsid w:val="00556221"/>
    <w:rsid w:val="0055746A"/>
    <w:rsid w:val="00566480"/>
    <w:rsid w:val="00572F2B"/>
    <w:rsid w:val="00575758"/>
    <w:rsid w:val="0059121E"/>
    <w:rsid w:val="00591C21"/>
    <w:rsid w:val="005A0A4C"/>
    <w:rsid w:val="005A5E0D"/>
    <w:rsid w:val="005B2AD5"/>
    <w:rsid w:val="005B5224"/>
    <w:rsid w:val="005C2B3A"/>
    <w:rsid w:val="005C465C"/>
    <w:rsid w:val="00601D5D"/>
    <w:rsid w:val="00612DC2"/>
    <w:rsid w:val="00614C4F"/>
    <w:rsid w:val="0062679F"/>
    <w:rsid w:val="00631A8E"/>
    <w:rsid w:val="00632FC2"/>
    <w:rsid w:val="006355E4"/>
    <w:rsid w:val="00643E56"/>
    <w:rsid w:val="006450BB"/>
    <w:rsid w:val="00662C54"/>
    <w:rsid w:val="006664AA"/>
    <w:rsid w:val="00670C1C"/>
    <w:rsid w:val="00674CA2"/>
    <w:rsid w:val="00675BAB"/>
    <w:rsid w:val="00681FC7"/>
    <w:rsid w:val="00693F79"/>
    <w:rsid w:val="0069674B"/>
    <w:rsid w:val="006A15F3"/>
    <w:rsid w:val="006A46F0"/>
    <w:rsid w:val="006B3FE9"/>
    <w:rsid w:val="006C0B24"/>
    <w:rsid w:val="006C3B89"/>
    <w:rsid w:val="006D4B9A"/>
    <w:rsid w:val="00705FC7"/>
    <w:rsid w:val="0070786C"/>
    <w:rsid w:val="00725E99"/>
    <w:rsid w:val="00731801"/>
    <w:rsid w:val="00731DF1"/>
    <w:rsid w:val="00736858"/>
    <w:rsid w:val="00742A30"/>
    <w:rsid w:val="00747612"/>
    <w:rsid w:val="00757AEC"/>
    <w:rsid w:val="00776641"/>
    <w:rsid w:val="00791C49"/>
    <w:rsid w:val="00792AAA"/>
    <w:rsid w:val="0079425A"/>
    <w:rsid w:val="007A2F31"/>
    <w:rsid w:val="007A3D17"/>
    <w:rsid w:val="007D4A18"/>
    <w:rsid w:val="007E1F2F"/>
    <w:rsid w:val="00801242"/>
    <w:rsid w:val="00810B18"/>
    <w:rsid w:val="008159C9"/>
    <w:rsid w:val="008172CA"/>
    <w:rsid w:val="0083510C"/>
    <w:rsid w:val="00841705"/>
    <w:rsid w:val="00850EAF"/>
    <w:rsid w:val="0085537A"/>
    <w:rsid w:val="00857E02"/>
    <w:rsid w:val="00873C92"/>
    <w:rsid w:val="00880637"/>
    <w:rsid w:val="008A2FC2"/>
    <w:rsid w:val="008A56CF"/>
    <w:rsid w:val="008B2BBC"/>
    <w:rsid w:val="008B575C"/>
    <w:rsid w:val="008B7F7B"/>
    <w:rsid w:val="008C331F"/>
    <w:rsid w:val="008D4531"/>
    <w:rsid w:val="008D4A94"/>
    <w:rsid w:val="008F3481"/>
    <w:rsid w:val="008F7E0C"/>
    <w:rsid w:val="009037F6"/>
    <w:rsid w:val="009132B6"/>
    <w:rsid w:val="00916365"/>
    <w:rsid w:val="00926413"/>
    <w:rsid w:val="009407CB"/>
    <w:rsid w:val="00940CB3"/>
    <w:rsid w:val="00946356"/>
    <w:rsid w:val="00947E15"/>
    <w:rsid w:val="00950BED"/>
    <w:rsid w:val="00953DF4"/>
    <w:rsid w:val="00960A44"/>
    <w:rsid w:val="00973C3E"/>
    <w:rsid w:val="009749EB"/>
    <w:rsid w:val="009772EC"/>
    <w:rsid w:val="00981896"/>
    <w:rsid w:val="0098370E"/>
    <w:rsid w:val="0098399A"/>
    <w:rsid w:val="00985AC6"/>
    <w:rsid w:val="009860CD"/>
    <w:rsid w:val="00987A07"/>
    <w:rsid w:val="00992D09"/>
    <w:rsid w:val="00993046"/>
    <w:rsid w:val="009B6CDF"/>
    <w:rsid w:val="009C79FA"/>
    <w:rsid w:val="009D0719"/>
    <w:rsid w:val="009D7559"/>
    <w:rsid w:val="009F41DD"/>
    <w:rsid w:val="009F4B2D"/>
    <w:rsid w:val="009F7285"/>
    <w:rsid w:val="00A00747"/>
    <w:rsid w:val="00A13D22"/>
    <w:rsid w:val="00A13D43"/>
    <w:rsid w:val="00A143F3"/>
    <w:rsid w:val="00A160D5"/>
    <w:rsid w:val="00A17611"/>
    <w:rsid w:val="00A20A36"/>
    <w:rsid w:val="00A22B78"/>
    <w:rsid w:val="00A2725E"/>
    <w:rsid w:val="00A352B5"/>
    <w:rsid w:val="00A52185"/>
    <w:rsid w:val="00A5453F"/>
    <w:rsid w:val="00A73BE4"/>
    <w:rsid w:val="00A76019"/>
    <w:rsid w:val="00A860DA"/>
    <w:rsid w:val="00AB5BF8"/>
    <w:rsid w:val="00AC0F89"/>
    <w:rsid w:val="00AC40C4"/>
    <w:rsid w:val="00AF65FB"/>
    <w:rsid w:val="00B0655F"/>
    <w:rsid w:val="00B101BF"/>
    <w:rsid w:val="00B379D9"/>
    <w:rsid w:val="00B428EF"/>
    <w:rsid w:val="00B460FE"/>
    <w:rsid w:val="00B51A1E"/>
    <w:rsid w:val="00B5437B"/>
    <w:rsid w:val="00B721AB"/>
    <w:rsid w:val="00B806AB"/>
    <w:rsid w:val="00B81245"/>
    <w:rsid w:val="00B8250C"/>
    <w:rsid w:val="00B85E62"/>
    <w:rsid w:val="00B91DE0"/>
    <w:rsid w:val="00BA00A2"/>
    <w:rsid w:val="00BA22E2"/>
    <w:rsid w:val="00BA7A62"/>
    <w:rsid w:val="00BB422E"/>
    <w:rsid w:val="00BB5711"/>
    <w:rsid w:val="00BC3744"/>
    <w:rsid w:val="00BD2766"/>
    <w:rsid w:val="00BD3E19"/>
    <w:rsid w:val="00BD613D"/>
    <w:rsid w:val="00BF0CA4"/>
    <w:rsid w:val="00BF0E5A"/>
    <w:rsid w:val="00BF2F6C"/>
    <w:rsid w:val="00C06CDA"/>
    <w:rsid w:val="00C10490"/>
    <w:rsid w:val="00C12811"/>
    <w:rsid w:val="00C202EE"/>
    <w:rsid w:val="00C20530"/>
    <w:rsid w:val="00C2385E"/>
    <w:rsid w:val="00C30FAD"/>
    <w:rsid w:val="00C3530D"/>
    <w:rsid w:val="00C404CA"/>
    <w:rsid w:val="00C51FA2"/>
    <w:rsid w:val="00C54A38"/>
    <w:rsid w:val="00C60CA7"/>
    <w:rsid w:val="00C63A50"/>
    <w:rsid w:val="00C82886"/>
    <w:rsid w:val="00C832FD"/>
    <w:rsid w:val="00CA43DC"/>
    <w:rsid w:val="00CA485D"/>
    <w:rsid w:val="00CA4EA6"/>
    <w:rsid w:val="00CB03DD"/>
    <w:rsid w:val="00CB0FB7"/>
    <w:rsid w:val="00CC293A"/>
    <w:rsid w:val="00CE3518"/>
    <w:rsid w:val="00CE5498"/>
    <w:rsid w:val="00CE6A8B"/>
    <w:rsid w:val="00CF3AAB"/>
    <w:rsid w:val="00D03444"/>
    <w:rsid w:val="00D07223"/>
    <w:rsid w:val="00D07FD7"/>
    <w:rsid w:val="00D103FB"/>
    <w:rsid w:val="00D11D40"/>
    <w:rsid w:val="00D13E39"/>
    <w:rsid w:val="00D45526"/>
    <w:rsid w:val="00D47ABE"/>
    <w:rsid w:val="00D507AE"/>
    <w:rsid w:val="00D5267E"/>
    <w:rsid w:val="00D573D1"/>
    <w:rsid w:val="00D601D8"/>
    <w:rsid w:val="00D611B8"/>
    <w:rsid w:val="00D839B0"/>
    <w:rsid w:val="00D90528"/>
    <w:rsid w:val="00D9574E"/>
    <w:rsid w:val="00DA1C1B"/>
    <w:rsid w:val="00DC4BC9"/>
    <w:rsid w:val="00DD64A2"/>
    <w:rsid w:val="00DE5129"/>
    <w:rsid w:val="00E036DA"/>
    <w:rsid w:val="00E134DD"/>
    <w:rsid w:val="00E13B93"/>
    <w:rsid w:val="00E151B3"/>
    <w:rsid w:val="00E22259"/>
    <w:rsid w:val="00E2364C"/>
    <w:rsid w:val="00E425D2"/>
    <w:rsid w:val="00E45251"/>
    <w:rsid w:val="00E53F8A"/>
    <w:rsid w:val="00E54B19"/>
    <w:rsid w:val="00E61494"/>
    <w:rsid w:val="00E76713"/>
    <w:rsid w:val="00E77E93"/>
    <w:rsid w:val="00E916AE"/>
    <w:rsid w:val="00E96611"/>
    <w:rsid w:val="00EB6147"/>
    <w:rsid w:val="00EB621F"/>
    <w:rsid w:val="00EC4A71"/>
    <w:rsid w:val="00EC4B60"/>
    <w:rsid w:val="00EC7605"/>
    <w:rsid w:val="00ED043A"/>
    <w:rsid w:val="00ED1B20"/>
    <w:rsid w:val="00ED6A08"/>
    <w:rsid w:val="00EE06E2"/>
    <w:rsid w:val="00EE44E6"/>
    <w:rsid w:val="00F01B23"/>
    <w:rsid w:val="00F07F9B"/>
    <w:rsid w:val="00F2269B"/>
    <w:rsid w:val="00F23781"/>
    <w:rsid w:val="00F25C3F"/>
    <w:rsid w:val="00F27111"/>
    <w:rsid w:val="00F37D8F"/>
    <w:rsid w:val="00F54F87"/>
    <w:rsid w:val="00F74E62"/>
    <w:rsid w:val="00F8087F"/>
    <w:rsid w:val="00F8449E"/>
    <w:rsid w:val="00F84AE7"/>
    <w:rsid w:val="00F8670D"/>
    <w:rsid w:val="00FA1286"/>
    <w:rsid w:val="00FA133F"/>
    <w:rsid w:val="00FA5A5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6E0F"/>
  <w15:docId w15:val="{C7E6F352-7A9F-476B-9A63-3650A7B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39"/>
    <w:pPr>
      <w:ind w:left="720"/>
      <w:contextualSpacing/>
    </w:pPr>
  </w:style>
  <w:style w:type="table" w:styleId="TableGrid">
    <w:name w:val="Table Grid"/>
    <w:basedOn w:val="TableNormal"/>
    <w:uiPriority w:val="59"/>
    <w:rsid w:val="006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F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8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64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2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87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43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30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9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36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38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792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54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herofoodshq.org.au/fsa/product-category/recipe-bookl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lighter.com.au/Reci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tforhealth.gov.au/guidelines/about-australian-dietary-guidelines" TargetMode="External"/><Relationship Id="rId5" Type="http://schemas.openxmlformats.org/officeDocument/2006/relationships/hyperlink" Target="https://www.eatforhealth.gov.au/guidelines/about-australian-dietary-guideli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of WA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Chapman</dc:creator>
  <cp:lastModifiedBy>Gael Myers</cp:lastModifiedBy>
  <cp:revision>3</cp:revision>
  <dcterms:created xsi:type="dcterms:W3CDTF">2022-04-27T08:50:00Z</dcterms:created>
  <dcterms:modified xsi:type="dcterms:W3CDTF">2022-04-27T08:54:00Z</dcterms:modified>
</cp:coreProperties>
</file>